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D2A33" w14:textId="1975808E" w:rsidR="0074451D" w:rsidRPr="00E33D7D" w:rsidRDefault="0074451D" w:rsidP="0074451D">
      <w:pPr>
        <w:autoSpaceDE w:val="0"/>
        <w:autoSpaceDN w:val="0"/>
        <w:adjustRightInd w:val="0"/>
        <w:spacing w:after="0" w:line="240" w:lineRule="auto"/>
        <w:jc w:val="center"/>
        <w:rPr>
          <w:rFonts w:ascii="Calibri" w:hAnsi="Calibri" w:cs="CIDFont+F2"/>
          <w:sz w:val="44"/>
          <w:szCs w:val="44"/>
        </w:rPr>
      </w:pPr>
      <w:r w:rsidRPr="00E33D7D">
        <w:rPr>
          <w:rFonts w:ascii="Calibri" w:hAnsi="Calibri" w:cs="CIDFont+F2"/>
          <w:sz w:val="44"/>
          <w:szCs w:val="44"/>
        </w:rPr>
        <w:t>PROGRAM FUNKCJONALNO</w:t>
      </w:r>
      <w:r w:rsidR="008E42BF" w:rsidRPr="00E33D7D">
        <w:rPr>
          <w:rFonts w:ascii="Calibri" w:hAnsi="Calibri" w:cs="CIDFont+F2"/>
          <w:sz w:val="44"/>
          <w:szCs w:val="44"/>
        </w:rPr>
        <w:t>-</w:t>
      </w:r>
      <w:r w:rsidRPr="00E33D7D">
        <w:rPr>
          <w:rFonts w:ascii="Calibri" w:hAnsi="Calibri" w:cs="CIDFont+F2"/>
          <w:sz w:val="44"/>
          <w:szCs w:val="44"/>
        </w:rPr>
        <w:t>UŻYTKOWY</w:t>
      </w:r>
    </w:p>
    <w:p w14:paraId="6568C7B5" w14:textId="77777777" w:rsidR="0074451D" w:rsidRPr="00E33D7D" w:rsidRDefault="0074451D" w:rsidP="0074451D">
      <w:pPr>
        <w:autoSpaceDE w:val="0"/>
        <w:autoSpaceDN w:val="0"/>
        <w:adjustRightInd w:val="0"/>
        <w:spacing w:after="0" w:line="240" w:lineRule="auto"/>
        <w:jc w:val="center"/>
        <w:rPr>
          <w:rFonts w:ascii="Calibri" w:hAnsi="Calibri" w:cs="CIDFont+F2"/>
          <w:sz w:val="44"/>
          <w:szCs w:val="44"/>
        </w:rPr>
      </w:pPr>
      <w:r w:rsidRPr="00E33D7D">
        <w:rPr>
          <w:rFonts w:ascii="Calibri" w:hAnsi="Calibri" w:cs="CIDFont+F2"/>
          <w:sz w:val="44"/>
          <w:szCs w:val="44"/>
        </w:rPr>
        <w:t>DLA</w:t>
      </w:r>
    </w:p>
    <w:p w14:paraId="7FC2669B" w14:textId="77777777" w:rsidR="0074451D" w:rsidRPr="00E33D7D" w:rsidRDefault="0074451D" w:rsidP="0074451D">
      <w:pPr>
        <w:autoSpaceDE w:val="0"/>
        <w:autoSpaceDN w:val="0"/>
        <w:adjustRightInd w:val="0"/>
        <w:spacing w:after="0" w:line="240" w:lineRule="auto"/>
        <w:jc w:val="center"/>
        <w:rPr>
          <w:rFonts w:ascii="Calibri" w:hAnsi="Calibri" w:cs="CIDFont+F2"/>
          <w:sz w:val="44"/>
          <w:szCs w:val="44"/>
        </w:rPr>
      </w:pPr>
      <w:r w:rsidRPr="00E33D7D">
        <w:rPr>
          <w:rFonts w:ascii="Calibri" w:hAnsi="Calibri" w:cs="CIDFont+F2"/>
          <w:sz w:val="44"/>
          <w:szCs w:val="44"/>
        </w:rPr>
        <w:t>ZAMIERZENIA</w:t>
      </w:r>
    </w:p>
    <w:p w14:paraId="5FE7522D" w14:textId="56CDEA3E" w:rsidR="0074451D" w:rsidRPr="00E33D7D" w:rsidRDefault="0074451D" w:rsidP="0074451D">
      <w:pPr>
        <w:autoSpaceDE w:val="0"/>
        <w:autoSpaceDN w:val="0"/>
        <w:adjustRightInd w:val="0"/>
        <w:spacing w:after="0" w:line="240" w:lineRule="auto"/>
        <w:jc w:val="center"/>
        <w:rPr>
          <w:rFonts w:ascii="Calibri" w:hAnsi="Calibri" w:cs="CIDFont+F2"/>
          <w:sz w:val="44"/>
          <w:szCs w:val="44"/>
        </w:rPr>
      </w:pPr>
      <w:r w:rsidRPr="00E33D7D">
        <w:rPr>
          <w:rFonts w:ascii="Calibri" w:hAnsi="Calibri" w:cs="CIDFont+F2"/>
          <w:sz w:val="44"/>
          <w:szCs w:val="44"/>
        </w:rPr>
        <w:t>BUDOWLANEGO PN.</w:t>
      </w:r>
    </w:p>
    <w:p w14:paraId="34A040E3" w14:textId="77777777" w:rsidR="0074451D" w:rsidRPr="00E33D7D" w:rsidRDefault="0074451D" w:rsidP="0074451D">
      <w:pPr>
        <w:autoSpaceDE w:val="0"/>
        <w:autoSpaceDN w:val="0"/>
        <w:adjustRightInd w:val="0"/>
        <w:spacing w:after="0" w:line="240" w:lineRule="auto"/>
        <w:jc w:val="center"/>
        <w:rPr>
          <w:rFonts w:ascii="Calibri" w:hAnsi="Calibri" w:cs="CIDFont+F2"/>
          <w:sz w:val="52"/>
          <w:szCs w:val="52"/>
        </w:rPr>
      </w:pPr>
    </w:p>
    <w:p w14:paraId="1D2D8EA1" w14:textId="465A3709" w:rsidR="0074451D" w:rsidRPr="00E33D7D" w:rsidRDefault="0074451D" w:rsidP="000A0CFE">
      <w:pPr>
        <w:autoSpaceDE w:val="0"/>
        <w:autoSpaceDN w:val="0"/>
        <w:adjustRightInd w:val="0"/>
        <w:spacing w:after="0" w:line="240" w:lineRule="auto"/>
        <w:jc w:val="center"/>
        <w:rPr>
          <w:rFonts w:ascii="Calibri" w:hAnsi="Calibri" w:cs="CIDFont+F2"/>
          <w:sz w:val="30"/>
          <w:szCs w:val="30"/>
        </w:rPr>
      </w:pPr>
      <w:r w:rsidRPr="00E33D7D">
        <w:rPr>
          <w:rFonts w:ascii="Calibri" w:hAnsi="Calibri" w:cs="CIDFont+F2"/>
          <w:sz w:val="30"/>
          <w:szCs w:val="30"/>
        </w:rPr>
        <w:t>Budowa instalacji fotowoltaiczn</w:t>
      </w:r>
      <w:r w:rsidR="000A0CFE" w:rsidRPr="00E33D7D">
        <w:rPr>
          <w:rFonts w:ascii="Calibri" w:hAnsi="Calibri" w:cs="CIDFont+F2"/>
          <w:sz w:val="30"/>
          <w:szCs w:val="30"/>
        </w:rPr>
        <w:t xml:space="preserve">ej o mocy do </w:t>
      </w:r>
      <w:r w:rsidR="00696E2F">
        <w:rPr>
          <w:rFonts w:ascii="Calibri" w:hAnsi="Calibri" w:cs="CIDFont+F2"/>
          <w:sz w:val="30"/>
          <w:szCs w:val="30"/>
        </w:rPr>
        <w:t>1</w:t>
      </w:r>
      <w:r w:rsidR="000A0CFE" w:rsidRPr="00E33D7D">
        <w:rPr>
          <w:rFonts w:ascii="Calibri" w:hAnsi="Calibri" w:cs="CIDFont+F2"/>
          <w:sz w:val="30"/>
          <w:szCs w:val="30"/>
        </w:rPr>
        <w:t>MW</w:t>
      </w:r>
    </w:p>
    <w:p w14:paraId="538A31B5" w14:textId="2426EE87" w:rsidR="0074451D" w:rsidRPr="00E33D7D" w:rsidRDefault="0074451D" w:rsidP="0074451D">
      <w:pPr>
        <w:autoSpaceDE w:val="0"/>
        <w:autoSpaceDN w:val="0"/>
        <w:adjustRightInd w:val="0"/>
        <w:spacing w:after="0" w:line="240" w:lineRule="auto"/>
        <w:rPr>
          <w:rFonts w:ascii="Calibri" w:hAnsi="Calibri" w:cs="CIDFont+F2"/>
          <w:sz w:val="32"/>
          <w:szCs w:val="32"/>
        </w:rPr>
      </w:pPr>
    </w:p>
    <w:p w14:paraId="0499742F" w14:textId="0E0AD8F6" w:rsidR="005E52B8" w:rsidRPr="00E33D7D" w:rsidRDefault="005E52B8" w:rsidP="0074451D">
      <w:pPr>
        <w:autoSpaceDE w:val="0"/>
        <w:autoSpaceDN w:val="0"/>
        <w:adjustRightInd w:val="0"/>
        <w:spacing w:after="0" w:line="240" w:lineRule="auto"/>
        <w:rPr>
          <w:rFonts w:ascii="Calibri" w:hAnsi="Calibri" w:cs="CIDFont+F2"/>
          <w:sz w:val="32"/>
          <w:szCs w:val="32"/>
        </w:rPr>
      </w:pPr>
    </w:p>
    <w:p w14:paraId="51321D73" w14:textId="77777777" w:rsidR="005E52B8" w:rsidRPr="00E33D7D" w:rsidRDefault="005E52B8" w:rsidP="0074451D">
      <w:pPr>
        <w:autoSpaceDE w:val="0"/>
        <w:autoSpaceDN w:val="0"/>
        <w:adjustRightInd w:val="0"/>
        <w:spacing w:after="0" w:line="240" w:lineRule="auto"/>
        <w:rPr>
          <w:rFonts w:ascii="Calibri" w:hAnsi="Calibri" w:cs="CIDFont+F2"/>
          <w:sz w:val="32"/>
          <w:szCs w:val="32"/>
        </w:rPr>
      </w:pPr>
    </w:p>
    <w:p w14:paraId="074C0137" w14:textId="0DFE3BE6" w:rsidR="0074451D" w:rsidRPr="00E33D7D" w:rsidRDefault="0074451D" w:rsidP="0074451D">
      <w:pPr>
        <w:autoSpaceDE w:val="0"/>
        <w:autoSpaceDN w:val="0"/>
        <w:adjustRightInd w:val="0"/>
        <w:spacing w:after="0" w:line="240" w:lineRule="auto"/>
        <w:ind w:left="567"/>
        <w:rPr>
          <w:rFonts w:ascii="Calibri" w:hAnsi="Calibri" w:cs="CIDFont+F1"/>
          <w:sz w:val="24"/>
          <w:szCs w:val="24"/>
        </w:rPr>
      </w:pPr>
      <w:r w:rsidRPr="00E33D7D">
        <w:rPr>
          <w:rFonts w:ascii="Calibri" w:hAnsi="Calibri" w:cs="CIDFont+F2"/>
          <w:b/>
          <w:bCs/>
          <w:sz w:val="24"/>
          <w:szCs w:val="24"/>
        </w:rPr>
        <w:t>Lokalizacja:</w:t>
      </w:r>
      <w:r w:rsidRPr="00E33D7D">
        <w:rPr>
          <w:rFonts w:ascii="Calibri" w:hAnsi="Calibri" w:cs="CIDFont+F2"/>
          <w:sz w:val="24"/>
          <w:szCs w:val="24"/>
        </w:rPr>
        <w:t xml:space="preserve"> </w:t>
      </w:r>
      <w:r w:rsidR="00E33D7D" w:rsidRPr="00E33D7D">
        <w:rPr>
          <w:rFonts w:ascii="Calibri" w:hAnsi="Calibri" w:cs="CIDFont+F1"/>
          <w:sz w:val="24"/>
          <w:szCs w:val="24"/>
        </w:rPr>
        <w:t xml:space="preserve">Działka gruntu nr </w:t>
      </w:r>
      <w:r w:rsidR="00696E2F">
        <w:rPr>
          <w:rFonts w:ascii="Calibri" w:hAnsi="Calibri" w:cs="CIDFont+F1"/>
          <w:sz w:val="24"/>
          <w:szCs w:val="24"/>
        </w:rPr>
        <w:t>31/5</w:t>
      </w:r>
      <w:r w:rsidR="00E33D7D" w:rsidRPr="00E33D7D">
        <w:rPr>
          <w:rFonts w:ascii="Calibri" w:hAnsi="Calibri" w:cs="CIDFont+F1"/>
          <w:sz w:val="24"/>
          <w:szCs w:val="24"/>
        </w:rPr>
        <w:t xml:space="preserve"> położona powiat </w:t>
      </w:r>
      <w:r w:rsidR="00696E2F">
        <w:rPr>
          <w:rFonts w:ascii="Calibri" w:hAnsi="Calibri" w:cs="CIDFont+F1"/>
          <w:sz w:val="24"/>
          <w:szCs w:val="24"/>
        </w:rPr>
        <w:t>policki</w:t>
      </w:r>
      <w:r w:rsidR="00E33D7D" w:rsidRPr="00E33D7D">
        <w:rPr>
          <w:rFonts w:ascii="Calibri" w:hAnsi="Calibri" w:cs="CIDFont+F1"/>
          <w:sz w:val="24"/>
          <w:szCs w:val="24"/>
        </w:rPr>
        <w:t xml:space="preserve">, gmina: </w:t>
      </w:r>
      <w:r w:rsidR="00696E2F">
        <w:rPr>
          <w:rFonts w:ascii="Calibri" w:hAnsi="Calibri" w:cs="CIDFont+F1"/>
          <w:sz w:val="24"/>
          <w:szCs w:val="24"/>
        </w:rPr>
        <w:t>Dobra (Szczecińska)</w:t>
      </w:r>
      <w:r w:rsidR="00E33D7D" w:rsidRPr="00E33D7D">
        <w:rPr>
          <w:rFonts w:ascii="Calibri" w:hAnsi="Calibri" w:cs="CIDFont+F1"/>
          <w:sz w:val="24"/>
          <w:szCs w:val="24"/>
        </w:rPr>
        <w:t xml:space="preserve">, obręb </w:t>
      </w:r>
      <w:r w:rsidR="00696E2F">
        <w:rPr>
          <w:rFonts w:ascii="Calibri" w:hAnsi="Calibri" w:cs="CIDFont+F1"/>
          <w:sz w:val="24"/>
          <w:szCs w:val="24"/>
        </w:rPr>
        <w:t>Bezrzecze</w:t>
      </w:r>
    </w:p>
    <w:p w14:paraId="13834FF2" w14:textId="77777777" w:rsidR="0074451D" w:rsidRPr="00E33D7D" w:rsidRDefault="0074451D" w:rsidP="0074451D">
      <w:pPr>
        <w:autoSpaceDE w:val="0"/>
        <w:autoSpaceDN w:val="0"/>
        <w:adjustRightInd w:val="0"/>
        <w:spacing w:after="0" w:line="240" w:lineRule="auto"/>
        <w:rPr>
          <w:rFonts w:ascii="Calibri" w:hAnsi="Calibri" w:cs="CIDFont+F2"/>
          <w:sz w:val="24"/>
          <w:szCs w:val="24"/>
        </w:rPr>
      </w:pPr>
    </w:p>
    <w:p w14:paraId="22DCF244" w14:textId="30E29D0C" w:rsidR="000A0CFE" w:rsidRPr="00A57A01" w:rsidRDefault="0074451D" w:rsidP="000A0CFE">
      <w:pPr>
        <w:autoSpaceDE w:val="0"/>
        <w:autoSpaceDN w:val="0"/>
        <w:adjustRightInd w:val="0"/>
        <w:spacing w:after="0" w:line="240" w:lineRule="auto"/>
        <w:ind w:left="1985" w:hanging="1418"/>
        <w:rPr>
          <w:rFonts w:ascii="Calibri" w:hAnsi="Calibri" w:cs="CIDFont+F2"/>
          <w:sz w:val="24"/>
          <w:szCs w:val="24"/>
        </w:rPr>
      </w:pPr>
      <w:r w:rsidRPr="00E33D7D">
        <w:rPr>
          <w:rFonts w:ascii="Calibri" w:hAnsi="Calibri" w:cs="CIDFont+F2"/>
          <w:b/>
          <w:bCs/>
          <w:sz w:val="24"/>
          <w:szCs w:val="24"/>
        </w:rPr>
        <w:t>Zamawiający</w:t>
      </w:r>
      <w:r w:rsidRPr="00E33D7D">
        <w:rPr>
          <w:rFonts w:ascii="Calibri" w:hAnsi="Calibri" w:cs="CIDFont+F2"/>
          <w:sz w:val="24"/>
          <w:szCs w:val="24"/>
        </w:rPr>
        <w:t xml:space="preserve">: </w:t>
      </w:r>
      <w:r w:rsidR="00A57A01" w:rsidRPr="00A57A01">
        <w:rPr>
          <w:sz w:val="24"/>
          <w:szCs w:val="24"/>
          <w:shd w:val="clear" w:color="auto" w:fill="FFFFFF" w:themeFill="background1"/>
        </w:rPr>
        <w:t>Gospodarstwo Archidiecezji Szczecińsko - Kamieńskiej Sp. z o.o.</w:t>
      </w:r>
    </w:p>
    <w:p w14:paraId="043053B2" w14:textId="41BAD418" w:rsidR="002E054F" w:rsidRPr="00E33D7D" w:rsidRDefault="00A57A01" w:rsidP="00A57A01">
      <w:pPr>
        <w:autoSpaceDE w:val="0"/>
        <w:autoSpaceDN w:val="0"/>
        <w:adjustRightInd w:val="0"/>
        <w:spacing w:after="0" w:line="240" w:lineRule="auto"/>
        <w:ind w:firstLine="1985"/>
        <w:rPr>
          <w:rFonts w:ascii="Calibri" w:hAnsi="Calibri" w:cs="CIDFont+F1"/>
          <w:color w:val="FF0000"/>
          <w:sz w:val="24"/>
          <w:szCs w:val="24"/>
        </w:rPr>
      </w:pPr>
      <w:r w:rsidRPr="00A57A01">
        <w:rPr>
          <w:rFonts w:ascii="Calibri" w:hAnsi="Calibri" w:cs="CIDFont+F2"/>
          <w:sz w:val="24"/>
          <w:szCs w:val="24"/>
        </w:rPr>
        <w:t>76A, Żabów, 74-200 Pyrzyce</w:t>
      </w:r>
    </w:p>
    <w:p w14:paraId="321DC12D" w14:textId="77777777" w:rsidR="002E054F" w:rsidRPr="00E33D7D" w:rsidRDefault="002E054F" w:rsidP="0074451D">
      <w:pPr>
        <w:autoSpaceDE w:val="0"/>
        <w:autoSpaceDN w:val="0"/>
        <w:adjustRightInd w:val="0"/>
        <w:spacing w:after="0" w:line="240" w:lineRule="auto"/>
        <w:rPr>
          <w:rFonts w:ascii="Calibri" w:hAnsi="Calibri" w:cs="CIDFont+F1"/>
          <w:color w:val="FF0000"/>
          <w:sz w:val="24"/>
          <w:szCs w:val="24"/>
        </w:rPr>
      </w:pPr>
    </w:p>
    <w:p w14:paraId="4EC63210" w14:textId="188D378C" w:rsidR="0074451D" w:rsidRPr="00B14D88" w:rsidRDefault="0074451D" w:rsidP="005E52B8">
      <w:pPr>
        <w:jc w:val="right"/>
        <w:rPr>
          <w:rFonts w:ascii="Calibri" w:hAnsi="Calibri" w:cs="CIDFont+F3"/>
          <w:sz w:val="24"/>
          <w:szCs w:val="24"/>
        </w:rPr>
      </w:pPr>
      <w:r w:rsidRPr="00B14D88">
        <w:rPr>
          <w:rFonts w:ascii="Calibri" w:hAnsi="Calibri" w:cs="CIDFont+F3"/>
          <w:b/>
          <w:bCs/>
          <w:sz w:val="24"/>
          <w:szCs w:val="24"/>
        </w:rPr>
        <w:t>Opracował</w:t>
      </w:r>
      <w:r w:rsidRPr="00B14D88">
        <w:rPr>
          <w:rFonts w:ascii="Calibri" w:hAnsi="Calibri" w:cs="CIDFont+F3"/>
          <w:sz w:val="24"/>
          <w:szCs w:val="24"/>
        </w:rPr>
        <w:t xml:space="preserve">: </w:t>
      </w:r>
      <w:r w:rsidR="00696E2F">
        <w:rPr>
          <w:rFonts w:ascii="Calibri" w:hAnsi="Calibri" w:cs="CIDFont+F3"/>
          <w:sz w:val="24"/>
          <w:szCs w:val="24"/>
        </w:rPr>
        <w:t>Inwestor</w:t>
      </w:r>
    </w:p>
    <w:p w14:paraId="20AA0677" w14:textId="77777777" w:rsidR="0074451D" w:rsidRPr="00B14D88" w:rsidRDefault="0074451D" w:rsidP="0074451D">
      <w:pPr>
        <w:jc w:val="right"/>
        <w:rPr>
          <w:rFonts w:ascii="CIDFont+F3" w:hAnsi="CIDFont+F3" w:cs="CIDFont+F3"/>
          <w:sz w:val="23"/>
          <w:szCs w:val="23"/>
        </w:rPr>
      </w:pPr>
      <w:bookmarkStart w:id="0" w:name="_GoBack"/>
      <w:bookmarkEnd w:id="0"/>
    </w:p>
    <w:p w14:paraId="36A491C3" w14:textId="7C521D9E" w:rsidR="0074451D" w:rsidRPr="00B14D88" w:rsidRDefault="0074451D" w:rsidP="0074451D">
      <w:pPr>
        <w:jc w:val="right"/>
        <w:rPr>
          <w:rFonts w:ascii="CIDFont+F3" w:hAnsi="CIDFont+F3" w:cs="CIDFont+F3"/>
          <w:sz w:val="23"/>
          <w:szCs w:val="23"/>
        </w:rPr>
      </w:pPr>
      <w:r w:rsidRPr="00B14D88">
        <w:rPr>
          <w:rFonts w:ascii="CIDFont+F3" w:hAnsi="CIDFont+F3" w:cs="CIDFont+F3"/>
          <w:sz w:val="23"/>
          <w:szCs w:val="23"/>
        </w:rPr>
        <w:t>Data opracowania: 23.0</w:t>
      </w:r>
      <w:r w:rsidR="00696E2F">
        <w:rPr>
          <w:rFonts w:ascii="CIDFont+F3" w:hAnsi="CIDFont+F3" w:cs="CIDFont+F3"/>
          <w:sz w:val="23"/>
          <w:szCs w:val="23"/>
        </w:rPr>
        <w:t>3</w:t>
      </w:r>
      <w:r w:rsidRPr="00B14D88">
        <w:rPr>
          <w:rFonts w:ascii="CIDFont+F3" w:hAnsi="CIDFont+F3" w:cs="CIDFont+F3"/>
          <w:sz w:val="23"/>
          <w:szCs w:val="23"/>
        </w:rPr>
        <w:t>.2020</w:t>
      </w:r>
    </w:p>
    <w:p w14:paraId="270AE502" w14:textId="68004E1F" w:rsidR="0074451D" w:rsidRPr="00E33D7D" w:rsidRDefault="0074451D" w:rsidP="0074451D">
      <w:pPr>
        <w:jc w:val="right"/>
        <w:rPr>
          <w:rFonts w:ascii="CIDFont+F3" w:hAnsi="CIDFont+F3" w:cs="CIDFont+F3"/>
          <w:color w:val="FF0000"/>
          <w:sz w:val="23"/>
          <w:szCs w:val="23"/>
        </w:rPr>
      </w:pPr>
    </w:p>
    <w:p w14:paraId="6EC1F7A4" w14:textId="22463C80" w:rsidR="0074451D" w:rsidRPr="00E33D7D" w:rsidRDefault="0074451D" w:rsidP="0074451D">
      <w:pPr>
        <w:jc w:val="right"/>
        <w:rPr>
          <w:rFonts w:ascii="CIDFont+F3" w:hAnsi="CIDFont+F3" w:cs="CIDFont+F3"/>
          <w:color w:val="FF0000"/>
          <w:sz w:val="23"/>
          <w:szCs w:val="23"/>
        </w:rPr>
      </w:pPr>
    </w:p>
    <w:p w14:paraId="7B8BBFF5" w14:textId="3B500274" w:rsidR="0074451D" w:rsidRPr="00E33D7D" w:rsidRDefault="0074451D" w:rsidP="0074451D">
      <w:pPr>
        <w:jc w:val="right"/>
        <w:rPr>
          <w:rFonts w:ascii="CIDFont+F3" w:hAnsi="CIDFont+F3" w:cs="CIDFont+F3"/>
          <w:color w:val="FF0000"/>
          <w:sz w:val="23"/>
          <w:szCs w:val="23"/>
        </w:rPr>
      </w:pPr>
    </w:p>
    <w:p w14:paraId="077AFE13" w14:textId="1471E1E4" w:rsidR="0074451D" w:rsidRPr="00E33D7D" w:rsidRDefault="0074451D" w:rsidP="0074451D">
      <w:pPr>
        <w:jc w:val="right"/>
        <w:rPr>
          <w:rFonts w:ascii="CIDFont+F3" w:hAnsi="CIDFont+F3" w:cs="CIDFont+F3"/>
          <w:color w:val="FF0000"/>
          <w:sz w:val="23"/>
          <w:szCs w:val="23"/>
        </w:rPr>
      </w:pPr>
    </w:p>
    <w:p w14:paraId="6FF3AA23" w14:textId="71D2F766" w:rsidR="0074451D" w:rsidRPr="00E33D7D" w:rsidRDefault="0074451D" w:rsidP="0074451D">
      <w:pPr>
        <w:jc w:val="right"/>
        <w:rPr>
          <w:rFonts w:ascii="CIDFont+F3" w:hAnsi="CIDFont+F3" w:cs="CIDFont+F3"/>
          <w:color w:val="FF0000"/>
          <w:sz w:val="23"/>
          <w:szCs w:val="23"/>
        </w:rPr>
      </w:pPr>
    </w:p>
    <w:p w14:paraId="4569F978" w14:textId="3A88B8B5" w:rsidR="0074451D" w:rsidRPr="00E33D7D" w:rsidRDefault="0074451D" w:rsidP="0074451D">
      <w:pPr>
        <w:jc w:val="right"/>
        <w:rPr>
          <w:rFonts w:ascii="CIDFont+F3" w:hAnsi="CIDFont+F3" w:cs="CIDFont+F3"/>
          <w:color w:val="FF0000"/>
          <w:sz w:val="23"/>
          <w:szCs w:val="23"/>
        </w:rPr>
      </w:pPr>
    </w:p>
    <w:p w14:paraId="2A22DE08" w14:textId="0AA215EA" w:rsidR="002E054F" w:rsidRDefault="002E054F" w:rsidP="0074451D">
      <w:pPr>
        <w:jc w:val="right"/>
        <w:rPr>
          <w:rFonts w:ascii="CIDFont+F3" w:hAnsi="CIDFont+F3" w:cs="CIDFont+F3"/>
          <w:color w:val="FF0000"/>
          <w:sz w:val="23"/>
          <w:szCs w:val="23"/>
        </w:rPr>
      </w:pPr>
    </w:p>
    <w:p w14:paraId="072F6796" w14:textId="77777777" w:rsidR="00A57A01" w:rsidRDefault="00A57A01" w:rsidP="0074451D">
      <w:pPr>
        <w:jc w:val="right"/>
        <w:rPr>
          <w:rFonts w:ascii="CIDFont+F3" w:hAnsi="CIDFont+F3" w:cs="CIDFont+F3"/>
          <w:color w:val="FF0000"/>
          <w:sz w:val="23"/>
          <w:szCs w:val="23"/>
        </w:rPr>
      </w:pPr>
    </w:p>
    <w:p w14:paraId="57A9A7C7" w14:textId="77777777" w:rsidR="00696E2F" w:rsidRPr="00E33D7D" w:rsidRDefault="00696E2F" w:rsidP="0074451D">
      <w:pPr>
        <w:jc w:val="right"/>
        <w:rPr>
          <w:rFonts w:ascii="CIDFont+F3" w:hAnsi="CIDFont+F3" w:cs="CIDFont+F3"/>
          <w:color w:val="FF0000"/>
          <w:sz w:val="23"/>
          <w:szCs w:val="23"/>
        </w:rPr>
      </w:pPr>
    </w:p>
    <w:p w14:paraId="7E67BE35" w14:textId="77777777" w:rsidR="0074451D" w:rsidRPr="00E33D7D" w:rsidRDefault="0074451D" w:rsidP="0074451D">
      <w:pPr>
        <w:autoSpaceDE w:val="0"/>
        <w:autoSpaceDN w:val="0"/>
        <w:adjustRightInd w:val="0"/>
        <w:spacing w:after="0" w:line="240" w:lineRule="auto"/>
        <w:jc w:val="center"/>
        <w:rPr>
          <w:rFonts w:ascii="Calibri" w:hAnsi="Calibri" w:cs="CIDFont+F2"/>
          <w:color w:val="FF0000"/>
          <w:sz w:val="22"/>
          <w:szCs w:val="22"/>
          <w:u w:val="single"/>
        </w:rPr>
      </w:pPr>
    </w:p>
    <w:p w14:paraId="38850BDF" w14:textId="40D9C001" w:rsidR="0074451D" w:rsidRPr="00E33D7D" w:rsidRDefault="0074451D" w:rsidP="0074451D">
      <w:pPr>
        <w:autoSpaceDE w:val="0"/>
        <w:autoSpaceDN w:val="0"/>
        <w:adjustRightInd w:val="0"/>
        <w:spacing w:after="0" w:line="240" w:lineRule="auto"/>
        <w:jc w:val="center"/>
        <w:rPr>
          <w:rFonts w:ascii="Calibri" w:hAnsi="Calibri" w:cs="CIDFont+F2"/>
          <w:u w:val="single"/>
        </w:rPr>
      </w:pPr>
      <w:r w:rsidRPr="00E33D7D">
        <w:rPr>
          <w:rFonts w:ascii="Calibri" w:hAnsi="Calibri" w:cs="CIDFont+F2"/>
          <w:u w:val="single"/>
        </w:rPr>
        <w:t>Kod zamówienia według CPV:</w:t>
      </w:r>
    </w:p>
    <w:p w14:paraId="7CA7C9B7" w14:textId="4BF26C23" w:rsidR="00EC1754" w:rsidRPr="00E33D7D" w:rsidRDefault="00EC1754" w:rsidP="0074451D">
      <w:pPr>
        <w:autoSpaceDE w:val="0"/>
        <w:autoSpaceDN w:val="0"/>
        <w:adjustRightInd w:val="0"/>
        <w:spacing w:after="0" w:line="240" w:lineRule="auto"/>
        <w:jc w:val="center"/>
        <w:rPr>
          <w:rFonts w:ascii="Calibri" w:hAnsi="Calibri" w:cs="CIDFont+F2"/>
          <w:sz w:val="22"/>
          <w:szCs w:val="22"/>
          <w:u w:val="single"/>
        </w:rPr>
      </w:pPr>
    </w:p>
    <w:p w14:paraId="2E2B61E4" w14:textId="77777777" w:rsidR="00EC1754" w:rsidRPr="00E33D7D" w:rsidRDefault="00EC1754" w:rsidP="0074451D">
      <w:pPr>
        <w:autoSpaceDE w:val="0"/>
        <w:autoSpaceDN w:val="0"/>
        <w:adjustRightInd w:val="0"/>
        <w:spacing w:after="0" w:line="240" w:lineRule="auto"/>
        <w:jc w:val="center"/>
        <w:rPr>
          <w:rFonts w:ascii="Calibri" w:hAnsi="Calibri" w:cs="CIDFont+F2"/>
          <w:sz w:val="22"/>
          <w:szCs w:val="22"/>
          <w:u w:val="single"/>
        </w:rPr>
      </w:pPr>
    </w:p>
    <w:p w14:paraId="6325425A"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71200000-0 Usługi architektoniczne i podobne</w:t>
      </w:r>
    </w:p>
    <w:p w14:paraId="276F5675"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71300000-1 Usługi inżynieryjne</w:t>
      </w:r>
    </w:p>
    <w:p w14:paraId="75547F39"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71314100-3 Usługi elektryczne</w:t>
      </w:r>
    </w:p>
    <w:p w14:paraId="45A19ACD"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71320000-7 Usługi inżynieryjne w zakresie projektowania</w:t>
      </w:r>
    </w:p>
    <w:p w14:paraId="54DEA3B2" w14:textId="7254F93D"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71321000-4 Usługi inżynierii projektowej dla mechanicznych i elektrycznych</w:t>
      </w:r>
      <w:r w:rsidR="008F3C2E" w:rsidRPr="00E33D7D">
        <w:rPr>
          <w:rFonts w:ascii="Calibri" w:hAnsi="Calibri" w:cs="CIDFont+F1"/>
        </w:rPr>
        <w:t xml:space="preserve"> </w:t>
      </w:r>
      <w:r w:rsidRPr="00E33D7D">
        <w:rPr>
          <w:rFonts w:ascii="Calibri" w:hAnsi="Calibri" w:cs="CIDFont+F1"/>
        </w:rPr>
        <w:t>instalacji budowlanych</w:t>
      </w:r>
    </w:p>
    <w:p w14:paraId="7C3AC571"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71323100-9 Usługi projektowania systemów zasilania energią elektryczną</w:t>
      </w:r>
    </w:p>
    <w:p w14:paraId="75B581D3"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71326000-9 Dodatkowe usługi budowlane</w:t>
      </w:r>
    </w:p>
    <w:p w14:paraId="4F426C92"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71334000-8 Mechaniczne i elektryczne usługi inżynieryjne</w:t>
      </w:r>
    </w:p>
    <w:p w14:paraId="75C3F8FF"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45000000-0 Roboty instalacyjne w budynkach</w:t>
      </w:r>
    </w:p>
    <w:p w14:paraId="7A343F67"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45300000-0 Roboty w zakresie instalacji budowlanych</w:t>
      </w:r>
    </w:p>
    <w:p w14:paraId="41713A7E"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45310000-3 Roboty w zakresie instalacji elektrycznych</w:t>
      </w:r>
    </w:p>
    <w:p w14:paraId="2FDDD927"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45315700-5 Instalowanie rozdzielni elektrycznych</w:t>
      </w:r>
    </w:p>
    <w:p w14:paraId="7B46994D" w14:textId="02BCB9F4"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45231000-5 Roboty budowlane w zakresie budowy rurociągów, ciągów</w:t>
      </w:r>
      <w:r w:rsidR="008F3C2E" w:rsidRPr="00E33D7D">
        <w:rPr>
          <w:rFonts w:ascii="Calibri" w:hAnsi="Calibri" w:cs="CIDFont+F1"/>
        </w:rPr>
        <w:t xml:space="preserve"> </w:t>
      </w:r>
      <w:r w:rsidRPr="00E33D7D">
        <w:rPr>
          <w:rFonts w:ascii="Calibri" w:hAnsi="Calibri" w:cs="CIDFont+F1"/>
        </w:rPr>
        <w:t>komunikacyjnych i linii energetycznych</w:t>
      </w:r>
    </w:p>
    <w:p w14:paraId="5E7426F7"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09331200-0 Słoneczne moduły fotoelektryczne</w:t>
      </w:r>
    </w:p>
    <w:p w14:paraId="2907C5A5"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09332000-5 Instalacje słoneczne</w:t>
      </w:r>
    </w:p>
    <w:p w14:paraId="2A3624B5" w14:textId="77777777" w:rsidR="0074451D" w:rsidRPr="00E33D7D" w:rsidRDefault="0074451D" w:rsidP="0074451D">
      <w:pPr>
        <w:autoSpaceDE w:val="0"/>
        <w:autoSpaceDN w:val="0"/>
        <w:adjustRightInd w:val="0"/>
        <w:spacing w:after="0" w:line="240" w:lineRule="auto"/>
        <w:rPr>
          <w:rFonts w:ascii="Calibri" w:hAnsi="Calibri" w:cs="CIDFont+F1"/>
        </w:rPr>
      </w:pPr>
      <w:r w:rsidRPr="00E33D7D">
        <w:rPr>
          <w:rFonts w:ascii="Calibri" w:hAnsi="Calibri" w:cs="CIDFont+F1"/>
        </w:rPr>
        <w:t>45223810-7 Konstrukcje gotowe</w:t>
      </w:r>
    </w:p>
    <w:p w14:paraId="12AD87EF" w14:textId="5B55009D" w:rsidR="0074451D" w:rsidRPr="00E33D7D" w:rsidRDefault="0074451D" w:rsidP="0074451D">
      <w:pPr>
        <w:rPr>
          <w:rFonts w:ascii="Calibri" w:hAnsi="Calibri" w:cs="CIDFont+F1"/>
        </w:rPr>
      </w:pPr>
      <w:r w:rsidRPr="00E33D7D">
        <w:rPr>
          <w:rFonts w:ascii="Calibri" w:hAnsi="Calibri" w:cs="CIDFont+F1"/>
        </w:rPr>
        <w:t>74275000-7 Usługi geodezyjne</w:t>
      </w:r>
    </w:p>
    <w:p w14:paraId="6705776D" w14:textId="57C37C1E" w:rsidR="0074451D" w:rsidRPr="00E33D7D" w:rsidRDefault="0074451D" w:rsidP="0074451D">
      <w:pPr>
        <w:rPr>
          <w:rFonts w:ascii="CIDFont+F1" w:hAnsi="CIDFont+F1" w:cs="CIDFont+F1"/>
          <w:color w:val="FF0000"/>
          <w:sz w:val="26"/>
          <w:szCs w:val="26"/>
        </w:rPr>
      </w:pPr>
    </w:p>
    <w:p w14:paraId="017D7DD8" w14:textId="29249513" w:rsidR="0074451D" w:rsidRPr="00E33D7D" w:rsidRDefault="0074451D" w:rsidP="0074451D">
      <w:pPr>
        <w:rPr>
          <w:rFonts w:ascii="CIDFont+F1" w:hAnsi="CIDFont+F1" w:cs="CIDFont+F1"/>
          <w:color w:val="FF0000"/>
          <w:sz w:val="26"/>
          <w:szCs w:val="26"/>
        </w:rPr>
      </w:pPr>
    </w:p>
    <w:p w14:paraId="7B77B4B8" w14:textId="3A5CE73D" w:rsidR="008270E2" w:rsidRPr="00E33D7D" w:rsidRDefault="008270E2" w:rsidP="0074451D">
      <w:pPr>
        <w:rPr>
          <w:rFonts w:ascii="CIDFont+F1" w:hAnsi="CIDFont+F1" w:cs="CIDFont+F1"/>
          <w:color w:val="FF0000"/>
          <w:sz w:val="26"/>
          <w:szCs w:val="26"/>
        </w:rPr>
      </w:pPr>
    </w:p>
    <w:p w14:paraId="191FD452" w14:textId="75211A5D" w:rsidR="008270E2" w:rsidRPr="00E33D7D" w:rsidRDefault="008270E2" w:rsidP="0074451D">
      <w:pPr>
        <w:rPr>
          <w:rFonts w:ascii="CIDFont+F1" w:hAnsi="CIDFont+F1" w:cs="CIDFont+F1"/>
          <w:color w:val="FF0000"/>
          <w:sz w:val="26"/>
          <w:szCs w:val="26"/>
        </w:rPr>
      </w:pPr>
    </w:p>
    <w:p w14:paraId="11FD540E" w14:textId="3E8E50B6" w:rsidR="008270E2" w:rsidRPr="00E33D7D" w:rsidRDefault="008270E2" w:rsidP="0074451D">
      <w:pPr>
        <w:rPr>
          <w:rFonts w:ascii="CIDFont+F1" w:hAnsi="CIDFont+F1" w:cs="CIDFont+F1"/>
          <w:color w:val="FF0000"/>
          <w:sz w:val="26"/>
          <w:szCs w:val="26"/>
        </w:rPr>
      </w:pPr>
    </w:p>
    <w:p w14:paraId="74BB35B9" w14:textId="4D08F1B8" w:rsidR="008270E2" w:rsidRPr="00E33D7D" w:rsidRDefault="008270E2" w:rsidP="0074451D">
      <w:pPr>
        <w:rPr>
          <w:rFonts w:ascii="CIDFont+F1" w:hAnsi="CIDFont+F1" w:cs="CIDFont+F1"/>
          <w:color w:val="FF0000"/>
          <w:sz w:val="26"/>
          <w:szCs w:val="26"/>
        </w:rPr>
      </w:pPr>
    </w:p>
    <w:p w14:paraId="6B2DEEE4" w14:textId="5C3292DE" w:rsidR="008270E2" w:rsidRPr="00E33D7D" w:rsidRDefault="008270E2" w:rsidP="0074451D">
      <w:pPr>
        <w:rPr>
          <w:rFonts w:ascii="CIDFont+F1" w:hAnsi="CIDFont+F1" w:cs="CIDFont+F1"/>
          <w:color w:val="FF0000"/>
          <w:sz w:val="26"/>
          <w:szCs w:val="26"/>
        </w:rPr>
      </w:pPr>
    </w:p>
    <w:p w14:paraId="1B393A2C" w14:textId="7D79768F" w:rsidR="008270E2" w:rsidRPr="00E33D7D" w:rsidRDefault="008270E2" w:rsidP="0074451D">
      <w:pPr>
        <w:rPr>
          <w:rFonts w:ascii="CIDFont+F1" w:hAnsi="CIDFont+F1" w:cs="CIDFont+F1"/>
          <w:color w:val="FF0000"/>
          <w:sz w:val="26"/>
          <w:szCs w:val="26"/>
        </w:rPr>
      </w:pPr>
    </w:p>
    <w:p w14:paraId="37C63E37" w14:textId="4B4D9DF8" w:rsidR="008270E2" w:rsidRPr="00E33D7D" w:rsidRDefault="008270E2" w:rsidP="0074451D">
      <w:pPr>
        <w:rPr>
          <w:rFonts w:ascii="CIDFont+F1" w:hAnsi="CIDFont+F1" w:cs="CIDFont+F1"/>
          <w:color w:val="FF0000"/>
          <w:sz w:val="26"/>
          <w:szCs w:val="26"/>
        </w:rPr>
      </w:pPr>
    </w:p>
    <w:sdt>
      <w:sdtPr>
        <w:rPr>
          <w:caps w:val="0"/>
          <w:color w:val="FF0000"/>
          <w:spacing w:val="0"/>
          <w:sz w:val="20"/>
          <w:szCs w:val="20"/>
        </w:rPr>
        <w:id w:val="-1159075355"/>
        <w:docPartObj>
          <w:docPartGallery w:val="Table of Contents"/>
          <w:docPartUnique/>
        </w:docPartObj>
      </w:sdtPr>
      <w:sdtEndPr>
        <w:rPr>
          <w:b/>
          <w:bCs/>
        </w:rPr>
      </w:sdtEndPr>
      <w:sdtContent>
        <w:p w14:paraId="6F084880" w14:textId="59AB3DFA" w:rsidR="008270E2" w:rsidRPr="00B14D88" w:rsidRDefault="008270E2">
          <w:pPr>
            <w:pStyle w:val="Nagwekspisutreci"/>
            <w:rPr>
              <w:color w:val="auto"/>
            </w:rPr>
          </w:pPr>
          <w:r w:rsidRPr="00B14D88">
            <w:rPr>
              <w:color w:val="auto"/>
            </w:rPr>
            <w:t xml:space="preserve">Spis </w:t>
          </w:r>
          <w:r w:rsidR="008E42BF" w:rsidRPr="00B14D88">
            <w:rPr>
              <w:color w:val="auto"/>
            </w:rPr>
            <w:t>ZAWARTOŚCI PROGRAMU FUNKCJONALNO UŻYTKOWEGO</w:t>
          </w:r>
        </w:p>
        <w:p w14:paraId="52352EF5" w14:textId="29E305B8" w:rsidR="008270E2" w:rsidRPr="00B14D88" w:rsidRDefault="008270E2">
          <w:pPr>
            <w:pStyle w:val="Spistreci1"/>
            <w:tabs>
              <w:tab w:val="right" w:leader="dot" w:pos="9062"/>
            </w:tabs>
            <w:rPr>
              <w:noProof/>
            </w:rPr>
          </w:pPr>
          <w:r w:rsidRPr="00E33D7D">
            <w:rPr>
              <w:color w:val="FF0000"/>
            </w:rPr>
            <w:fldChar w:fldCharType="begin"/>
          </w:r>
          <w:r w:rsidRPr="00E33D7D">
            <w:rPr>
              <w:color w:val="FF0000"/>
            </w:rPr>
            <w:instrText xml:space="preserve"> TOC \o "1-3" \h \z \u </w:instrText>
          </w:r>
          <w:r w:rsidRPr="00E33D7D">
            <w:rPr>
              <w:color w:val="FF0000"/>
            </w:rPr>
            <w:fldChar w:fldCharType="separate"/>
          </w:r>
          <w:hyperlink w:anchor="_Toc30600509" w:history="1">
            <w:r w:rsidRPr="00B14D88">
              <w:rPr>
                <w:rStyle w:val="Hipercze"/>
                <w:noProof/>
                <w:color w:val="auto"/>
              </w:rPr>
              <w:t>CZĘŚĆ OPISOWA</w:t>
            </w:r>
            <w:r w:rsidRPr="00B14D88">
              <w:rPr>
                <w:noProof/>
                <w:webHidden/>
              </w:rPr>
              <w:tab/>
            </w:r>
            <w:r w:rsidRPr="00B14D88">
              <w:rPr>
                <w:noProof/>
                <w:webHidden/>
              </w:rPr>
              <w:fldChar w:fldCharType="begin"/>
            </w:r>
            <w:r w:rsidRPr="00B14D88">
              <w:rPr>
                <w:noProof/>
                <w:webHidden/>
              </w:rPr>
              <w:instrText xml:space="preserve"> PAGEREF _Toc30600509 \h </w:instrText>
            </w:r>
            <w:r w:rsidRPr="00B14D88">
              <w:rPr>
                <w:noProof/>
                <w:webHidden/>
              </w:rPr>
            </w:r>
            <w:r w:rsidRPr="00B14D88">
              <w:rPr>
                <w:noProof/>
                <w:webHidden/>
              </w:rPr>
              <w:fldChar w:fldCharType="separate"/>
            </w:r>
            <w:r w:rsidR="009A6198">
              <w:rPr>
                <w:noProof/>
                <w:webHidden/>
              </w:rPr>
              <w:t>4</w:t>
            </w:r>
            <w:r w:rsidRPr="00B14D88">
              <w:rPr>
                <w:noProof/>
                <w:webHidden/>
              </w:rPr>
              <w:fldChar w:fldCharType="end"/>
            </w:r>
          </w:hyperlink>
        </w:p>
        <w:p w14:paraId="5D57535B" w14:textId="42FF99F2" w:rsidR="008270E2" w:rsidRPr="00B14D88" w:rsidRDefault="00DA66BE">
          <w:pPr>
            <w:pStyle w:val="Spistreci2"/>
            <w:tabs>
              <w:tab w:val="right" w:leader="dot" w:pos="9062"/>
            </w:tabs>
            <w:rPr>
              <w:noProof/>
            </w:rPr>
          </w:pPr>
          <w:hyperlink w:anchor="_Toc30600510" w:history="1">
            <w:r w:rsidR="008270E2" w:rsidRPr="00B14D88">
              <w:rPr>
                <w:rStyle w:val="Hipercze"/>
                <w:noProof/>
                <w:color w:val="auto"/>
              </w:rPr>
              <w:t>1. Charakterystyczne parametry określające wielkość obiektu i zakres robót</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_Toc30600510 \h </w:instrText>
            </w:r>
            <w:r w:rsidR="008270E2" w:rsidRPr="00B14D88">
              <w:rPr>
                <w:noProof/>
                <w:webHidden/>
              </w:rPr>
            </w:r>
            <w:r w:rsidR="008270E2" w:rsidRPr="00B14D88">
              <w:rPr>
                <w:noProof/>
                <w:webHidden/>
              </w:rPr>
              <w:fldChar w:fldCharType="separate"/>
            </w:r>
            <w:r w:rsidR="009A6198">
              <w:rPr>
                <w:noProof/>
                <w:webHidden/>
              </w:rPr>
              <w:t>4</w:t>
            </w:r>
            <w:r w:rsidR="008270E2" w:rsidRPr="00B14D88">
              <w:rPr>
                <w:noProof/>
                <w:webHidden/>
              </w:rPr>
              <w:fldChar w:fldCharType="end"/>
            </w:r>
          </w:hyperlink>
        </w:p>
        <w:p w14:paraId="7A25A88A" w14:textId="3CB6DEFE" w:rsidR="008270E2" w:rsidRPr="00B14D88" w:rsidRDefault="00DA66BE">
          <w:pPr>
            <w:pStyle w:val="Spistreci2"/>
            <w:tabs>
              <w:tab w:val="right" w:leader="dot" w:pos="9062"/>
            </w:tabs>
            <w:rPr>
              <w:noProof/>
            </w:rPr>
          </w:pPr>
          <w:hyperlink w:anchor="_Toc30600511" w:history="1">
            <w:r w:rsidR="008270E2" w:rsidRPr="00B14D88">
              <w:rPr>
                <w:rStyle w:val="Hipercze"/>
                <w:noProof/>
                <w:color w:val="auto"/>
              </w:rPr>
              <w:t>budowlanych.</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_Toc30600511 \h </w:instrText>
            </w:r>
            <w:r w:rsidR="008270E2" w:rsidRPr="00B14D88">
              <w:rPr>
                <w:noProof/>
                <w:webHidden/>
              </w:rPr>
            </w:r>
            <w:r w:rsidR="008270E2" w:rsidRPr="00B14D88">
              <w:rPr>
                <w:noProof/>
                <w:webHidden/>
              </w:rPr>
              <w:fldChar w:fldCharType="separate"/>
            </w:r>
            <w:r w:rsidR="009A6198">
              <w:rPr>
                <w:noProof/>
                <w:webHidden/>
              </w:rPr>
              <w:t>4</w:t>
            </w:r>
            <w:r w:rsidR="008270E2" w:rsidRPr="00B14D88">
              <w:rPr>
                <w:noProof/>
                <w:webHidden/>
              </w:rPr>
              <w:fldChar w:fldCharType="end"/>
            </w:r>
          </w:hyperlink>
        </w:p>
        <w:p w14:paraId="11BFB836" w14:textId="58F4CF28" w:rsidR="008270E2" w:rsidRPr="00B14D88" w:rsidRDefault="00DA66BE">
          <w:pPr>
            <w:pStyle w:val="Spistreci3"/>
            <w:tabs>
              <w:tab w:val="left" w:pos="1100"/>
              <w:tab w:val="right" w:leader="dot" w:pos="9062"/>
            </w:tabs>
            <w:rPr>
              <w:noProof/>
            </w:rPr>
          </w:pPr>
          <w:hyperlink w:anchor="_Toc30600512" w:history="1">
            <w:r w:rsidR="008270E2" w:rsidRPr="00B14D88">
              <w:rPr>
                <w:rStyle w:val="Hipercze"/>
                <w:noProof/>
                <w:color w:val="auto"/>
              </w:rPr>
              <w:t>1.1</w:t>
            </w:r>
            <w:r w:rsidR="008270E2" w:rsidRPr="00B14D88">
              <w:rPr>
                <w:noProof/>
              </w:rPr>
              <w:tab/>
            </w:r>
            <w:r w:rsidR="008270E2" w:rsidRPr="00B14D88">
              <w:rPr>
                <w:rStyle w:val="Hipercze"/>
                <w:noProof/>
                <w:color w:val="auto"/>
              </w:rPr>
              <w:t>Część projektowa i BUDOWLANA</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_Toc30600512 \h </w:instrText>
            </w:r>
            <w:r w:rsidR="008270E2" w:rsidRPr="00B14D88">
              <w:rPr>
                <w:noProof/>
                <w:webHidden/>
              </w:rPr>
            </w:r>
            <w:r w:rsidR="008270E2" w:rsidRPr="00B14D88">
              <w:rPr>
                <w:noProof/>
                <w:webHidden/>
              </w:rPr>
              <w:fldChar w:fldCharType="separate"/>
            </w:r>
            <w:r w:rsidR="009A6198">
              <w:rPr>
                <w:noProof/>
                <w:webHidden/>
              </w:rPr>
              <w:t>4</w:t>
            </w:r>
            <w:r w:rsidR="008270E2" w:rsidRPr="00B14D88">
              <w:rPr>
                <w:noProof/>
                <w:webHidden/>
              </w:rPr>
              <w:fldChar w:fldCharType="end"/>
            </w:r>
          </w:hyperlink>
        </w:p>
        <w:p w14:paraId="030AAFAF" w14:textId="454BF352" w:rsidR="008270E2" w:rsidRPr="00B14D88" w:rsidRDefault="00DA66BE">
          <w:pPr>
            <w:pStyle w:val="Spistreci2"/>
            <w:tabs>
              <w:tab w:val="right" w:leader="dot" w:pos="9062"/>
            </w:tabs>
            <w:rPr>
              <w:noProof/>
            </w:rPr>
          </w:pPr>
          <w:hyperlink w:anchor="_Toc30600513" w:history="1">
            <w:r w:rsidR="008270E2" w:rsidRPr="00B14D88">
              <w:rPr>
                <w:rStyle w:val="Hipercze"/>
                <w:noProof/>
                <w:color w:val="auto"/>
              </w:rPr>
              <w:t>2. Aktualne uwarunkowania wykonania przedmiotu zamówienia</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_Toc30600513 \h </w:instrText>
            </w:r>
            <w:r w:rsidR="008270E2" w:rsidRPr="00B14D88">
              <w:rPr>
                <w:noProof/>
                <w:webHidden/>
              </w:rPr>
            </w:r>
            <w:r w:rsidR="008270E2" w:rsidRPr="00B14D88">
              <w:rPr>
                <w:noProof/>
                <w:webHidden/>
              </w:rPr>
              <w:fldChar w:fldCharType="separate"/>
            </w:r>
            <w:r w:rsidR="009A6198">
              <w:rPr>
                <w:noProof/>
                <w:webHidden/>
              </w:rPr>
              <w:t>7</w:t>
            </w:r>
            <w:r w:rsidR="008270E2" w:rsidRPr="00B14D88">
              <w:rPr>
                <w:noProof/>
                <w:webHidden/>
              </w:rPr>
              <w:fldChar w:fldCharType="end"/>
            </w:r>
          </w:hyperlink>
        </w:p>
        <w:p w14:paraId="4C028BAA" w14:textId="73A75502" w:rsidR="008270E2" w:rsidRPr="00B14D88" w:rsidRDefault="00DA66BE">
          <w:pPr>
            <w:pStyle w:val="Spistreci2"/>
            <w:tabs>
              <w:tab w:val="right" w:leader="dot" w:pos="9062"/>
            </w:tabs>
            <w:rPr>
              <w:noProof/>
            </w:rPr>
          </w:pPr>
          <w:hyperlink w:anchor="_Toc30600514" w:history="1">
            <w:r w:rsidR="008270E2" w:rsidRPr="00B14D88">
              <w:rPr>
                <w:rStyle w:val="Hipercze"/>
                <w:noProof/>
                <w:color w:val="auto"/>
              </w:rPr>
              <w:t>3. Ogólne właściwości funkcjonalno-użytkowe</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_Toc30600514 \h </w:instrText>
            </w:r>
            <w:r w:rsidR="008270E2" w:rsidRPr="00B14D88">
              <w:rPr>
                <w:noProof/>
                <w:webHidden/>
              </w:rPr>
            </w:r>
            <w:r w:rsidR="008270E2" w:rsidRPr="00B14D88">
              <w:rPr>
                <w:noProof/>
                <w:webHidden/>
              </w:rPr>
              <w:fldChar w:fldCharType="separate"/>
            </w:r>
            <w:r w:rsidR="009A6198">
              <w:rPr>
                <w:noProof/>
                <w:webHidden/>
              </w:rPr>
              <w:t>8</w:t>
            </w:r>
            <w:r w:rsidR="008270E2" w:rsidRPr="00B14D88">
              <w:rPr>
                <w:noProof/>
                <w:webHidden/>
              </w:rPr>
              <w:fldChar w:fldCharType="end"/>
            </w:r>
          </w:hyperlink>
        </w:p>
        <w:p w14:paraId="18B4D05B" w14:textId="27428552" w:rsidR="008270E2" w:rsidRPr="00B14D88" w:rsidRDefault="00DA66BE">
          <w:pPr>
            <w:pStyle w:val="Spistreci2"/>
            <w:tabs>
              <w:tab w:val="right" w:leader="dot" w:pos="9062"/>
            </w:tabs>
            <w:rPr>
              <w:noProof/>
            </w:rPr>
          </w:pPr>
          <w:hyperlink w:anchor="_Toc30600515" w:history="1">
            <w:r w:rsidR="008270E2" w:rsidRPr="00B14D88">
              <w:rPr>
                <w:rStyle w:val="Hipercze"/>
                <w:noProof/>
                <w:color w:val="auto"/>
              </w:rPr>
              <w:t>4. Zakres robót budowlanych objętych programem oraz wymagania techniczne wraz ze szczegółowymi właściwościami funkcjonalno-użytkowymi.</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_Toc30600515 \h </w:instrText>
            </w:r>
            <w:r w:rsidR="008270E2" w:rsidRPr="00B14D88">
              <w:rPr>
                <w:noProof/>
                <w:webHidden/>
              </w:rPr>
            </w:r>
            <w:r w:rsidR="008270E2" w:rsidRPr="00B14D88">
              <w:rPr>
                <w:noProof/>
                <w:webHidden/>
              </w:rPr>
              <w:fldChar w:fldCharType="separate"/>
            </w:r>
            <w:r w:rsidR="009A6198">
              <w:rPr>
                <w:noProof/>
                <w:webHidden/>
              </w:rPr>
              <w:t>8</w:t>
            </w:r>
            <w:r w:rsidR="008270E2" w:rsidRPr="00B14D88">
              <w:rPr>
                <w:noProof/>
                <w:webHidden/>
              </w:rPr>
              <w:fldChar w:fldCharType="end"/>
            </w:r>
          </w:hyperlink>
        </w:p>
        <w:p w14:paraId="6BA9E422" w14:textId="53E7CF94" w:rsidR="008270E2" w:rsidRPr="00B14D88" w:rsidRDefault="00DA66BE">
          <w:pPr>
            <w:pStyle w:val="Spistreci3"/>
            <w:tabs>
              <w:tab w:val="right" w:leader="dot" w:pos="9062"/>
            </w:tabs>
            <w:rPr>
              <w:noProof/>
            </w:rPr>
          </w:pPr>
          <w:hyperlink w:anchor="_Toc30600516" w:history="1">
            <w:r w:rsidR="008270E2" w:rsidRPr="00B14D88">
              <w:rPr>
                <w:rStyle w:val="Hipercze"/>
                <w:noProof/>
                <w:color w:val="auto"/>
              </w:rPr>
              <w:t>4.1 Przygotowanie terenów pod budowę dla Elektrowni</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_Toc30600516 \h </w:instrText>
            </w:r>
            <w:r w:rsidR="008270E2" w:rsidRPr="00B14D88">
              <w:rPr>
                <w:noProof/>
                <w:webHidden/>
              </w:rPr>
            </w:r>
            <w:r w:rsidR="008270E2" w:rsidRPr="00B14D88">
              <w:rPr>
                <w:noProof/>
                <w:webHidden/>
              </w:rPr>
              <w:fldChar w:fldCharType="separate"/>
            </w:r>
            <w:r w:rsidR="009A6198">
              <w:rPr>
                <w:noProof/>
                <w:webHidden/>
              </w:rPr>
              <w:t>8</w:t>
            </w:r>
            <w:r w:rsidR="008270E2" w:rsidRPr="00B14D88">
              <w:rPr>
                <w:noProof/>
                <w:webHidden/>
              </w:rPr>
              <w:fldChar w:fldCharType="end"/>
            </w:r>
          </w:hyperlink>
        </w:p>
        <w:p w14:paraId="6FA1EB94" w14:textId="23AA30B8" w:rsidR="008270E2" w:rsidRPr="00B14D88" w:rsidRDefault="00DA66BE">
          <w:pPr>
            <w:pStyle w:val="Spistreci3"/>
            <w:tabs>
              <w:tab w:val="right" w:leader="dot" w:pos="9062"/>
            </w:tabs>
            <w:rPr>
              <w:noProof/>
            </w:rPr>
          </w:pPr>
          <w:hyperlink w:anchor="_Toc30600517" w:history="1">
            <w:r w:rsidR="008270E2" w:rsidRPr="00B14D88">
              <w:rPr>
                <w:rStyle w:val="Hipercze"/>
                <w:noProof/>
                <w:color w:val="auto"/>
              </w:rPr>
              <w:t>4.2 Charakterystyka techniczna obiektu Elektrowni</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_Toc30600517 \h </w:instrText>
            </w:r>
            <w:r w:rsidR="008270E2" w:rsidRPr="00B14D88">
              <w:rPr>
                <w:noProof/>
                <w:webHidden/>
              </w:rPr>
            </w:r>
            <w:r w:rsidR="008270E2" w:rsidRPr="00B14D88">
              <w:rPr>
                <w:noProof/>
                <w:webHidden/>
              </w:rPr>
              <w:fldChar w:fldCharType="separate"/>
            </w:r>
            <w:r w:rsidR="009A6198">
              <w:rPr>
                <w:noProof/>
                <w:webHidden/>
              </w:rPr>
              <w:t>9</w:t>
            </w:r>
            <w:r w:rsidR="008270E2" w:rsidRPr="00B14D88">
              <w:rPr>
                <w:noProof/>
                <w:webHidden/>
              </w:rPr>
              <w:fldChar w:fldCharType="end"/>
            </w:r>
          </w:hyperlink>
        </w:p>
        <w:p w14:paraId="31D77717" w14:textId="6B6D1F98" w:rsidR="008270E2" w:rsidRPr="00B14D88" w:rsidRDefault="00DA66BE">
          <w:pPr>
            <w:pStyle w:val="Spistreci3"/>
            <w:tabs>
              <w:tab w:val="right" w:leader="dot" w:pos="9062"/>
            </w:tabs>
            <w:rPr>
              <w:noProof/>
            </w:rPr>
          </w:pPr>
          <w:hyperlink w:anchor="_Toc30600518" w:history="1">
            <w:r w:rsidR="008270E2" w:rsidRPr="00B14D88">
              <w:rPr>
                <w:rStyle w:val="Hipercze"/>
                <w:noProof/>
                <w:color w:val="auto"/>
              </w:rPr>
              <w:t>4.3 Wyposażenie Elektrowni</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_Toc30600518 \h </w:instrText>
            </w:r>
            <w:r w:rsidR="008270E2" w:rsidRPr="00B14D88">
              <w:rPr>
                <w:noProof/>
                <w:webHidden/>
              </w:rPr>
            </w:r>
            <w:r w:rsidR="008270E2" w:rsidRPr="00B14D88">
              <w:rPr>
                <w:noProof/>
                <w:webHidden/>
              </w:rPr>
              <w:fldChar w:fldCharType="separate"/>
            </w:r>
            <w:r w:rsidR="009A6198">
              <w:rPr>
                <w:noProof/>
                <w:webHidden/>
              </w:rPr>
              <w:t>9</w:t>
            </w:r>
            <w:r w:rsidR="008270E2" w:rsidRPr="00B14D88">
              <w:rPr>
                <w:noProof/>
                <w:webHidden/>
              </w:rPr>
              <w:fldChar w:fldCharType="end"/>
            </w:r>
          </w:hyperlink>
        </w:p>
        <w:p w14:paraId="32007D9B" w14:textId="4D5C83D4" w:rsidR="008270E2" w:rsidRPr="00B14D88" w:rsidRDefault="00DA66BE">
          <w:pPr>
            <w:pStyle w:val="Spistreci3"/>
            <w:tabs>
              <w:tab w:val="right" w:leader="dot" w:pos="9062"/>
            </w:tabs>
            <w:rPr>
              <w:noProof/>
            </w:rPr>
          </w:pPr>
          <w:hyperlink w:anchor="_Toc30600519" w:history="1">
            <w:r w:rsidR="008270E2" w:rsidRPr="00B14D88">
              <w:rPr>
                <w:rStyle w:val="Hipercze"/>
                <w:noProof/>
                <w:color w:val="auto"/>
              </w:rPr>
              <w:t>4.4 Charakterystyka stacji transformatorowej</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_Toc30600519 \h </w:instrText>
            </w:r>
            <w:r w:rsidR="008270E2" w:rsidRPr="00B14D88">
              <w:rPr>
                <w:noProof/>
                <w:webHidden/>
              </w:rPr>
            </w:r>
            <w:r w:rsidR="008270E2" w:rsidRPr="00B14D88">
              <w:rPr>
                <w:noProof/>
                <w:webHidden/>
              </w:rPr>
              <w:fldChar w:fldCharType="separate"/>
            </w:r>
            <w:r w:rsidR="009A6198">
              <w:rPr>
                <w:noProof/>
                <w:webHidden/>
              </w:rPr>
              <w:t>9</w:t>
            </w:r>
            <w:r w:rsidR="008270E2" w:rsidRPr="00B14D88">
              <w:rPr>
                <w:noProof/>
                <w:webHidden/>
              </w:rPr>
              <w:fldChar w:fldCharType="end"/>
            </w:r>
          </w:hyperlink>
        </w:p>
        <w:p w14:paraId="57DF6B63" w14:textId="63CEA618" w:rsidR="008270E2" w:rsidRPr="00B14D88" w:rsidRDefault="00DA66BE">
          <w:pPr>
            <w:pStyle w:val="Spistreci3"/>
            <w:tabs>
              <w:tab w:val="right" w:leader="dot" w:pos="9062"/>
            </w:tabs>
            <w:rPr>
              <w:noProof/>
            </w:rPr>
          </w:pPr>
          <w:hyperlink w:anchor="_Toc30600520" w:history="1">
            <w:r w:rsidR="008270E2" w:rsidRPr="00B14D88">
              <w:rPr>
                <w:rStyle w:val="Hipercze"/>
                <w:noProof/>
                <w:color w:val="auto"/>
              </w:rPr>
              <w:t>4.5 Charakterystyka pozostałych elementów</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_Toc30600520 \h </w:instrText>
            </w:r>
            <w:r w:rsidR="008270E2" w:rsidRPr="00B14D88">
              <w:rPr>
                <w:noProof/>
                <w:webHidden/>
              </w:rPr>
            </w:r>
            <w:r w:rsidR="008270E2" w:rsidRPr="00B14D88">
              <w:rPr>
                <w:noProof/>
                <w:webHidden/>
              </w:rPr>
              <w:fldChar w:fldCharType="separate"/>
            </w:r>
            <w:r w:rsidR="009A6198">
              <w:rPr>
                <w:noProof/>
                <w:webHidden/>
              </w:rPr>
              <w:t>9</w:t>
            </w:r>
            <w:r w:rsidR="008270E2" w:rsidRPr="00B14D88">
              <w:rPr>
                <w:noProof/>
                <w:webHidden/>
              </w:rPr>
              <w:fldChar w:fldCharType="end"/>
            </w:r>
          </w:hyperlink>
        </w:p>
        <w:p w14:paraId="3127AB21" w14:textId="2E5C3FFE" w:rsidR="008270E2" w:rsidRPr="00B14D88" w:rsidRDefault="00DA66BE">
          <w:pPr>
            <w:pStyle w:val="Spistreci1"/>
            <w:tabs>
              <w:tab w:val="right" w:leader="dot" w:pos="9062"/>
            </w:tabs>
            <w:rPr>
              <w:noProof/>
            </w:rPr>
          </w:pPr>
          <w:hyperlink w:anchor="_Toc30600521" w:history="1">
            <w:r w:rsidR="008270E2" w:rsidRPr="00B14D88">
              <w:rPr>
                <w:rStyle w:val="Hipercze"/>
                <w:noProof/>
                <w:color w:val="auto"/>
              </w:rPr>
              <w:t>II. CZĘŚĆ INFORMACYJNA</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_Toc30600521 \h </w:instrText>
            </w:r>
            <w:r w:rsidR="008270E2" w:rsidRPr="00B14D88">
              <w:rPr>
                <w:noProof/>
                <w:webHidden/>
              </w:rPr>
            </w:r>
            <w:r w:rsidR="008270E2" w:rsidRPr="00B14D88">
              <w:rPr>
                <w:noProof/>
                <w:webHidden/>
              </w:rPr>
              <w:fldChar w:fldCharType="separate"/>
            </w:r>
            <w:r w:rsidR="009A6198">
              <w:rPr>
                <w:noProof/>
                <w:webHidden/>
              </w:rPr>
              <w:t>10</w:t>
            </w:r>
            <w:r w:rsidR="008270E2" w:rsidRPr="00B14D88">
              <w:rPr>
                <w:noProof/>
                <w:webHidden/>
              </w:rPr>
              <w:fldChar w:fldCharType="end"/>
            </w:r>
          </w:hyperlink>
        </w:p>
        <w:p w14:paraId="59DCD59F" w14:textId="0E05DA28" w:rsidR="008270E2" w:rsidRPr="00B14D88" w:rsidRDefault="00DA66BE">
          <w:pPr>
            <w:pStyle w:val="Spistreci2"/>
            <w:tabs>
              <w:tab w:val="left" w:pos="660"/>
              <w:tab w:val="right" w:leader="dot" w:pos="9062"/>
            </w:tabs>
            <w:rPr>
              <w:noProof/>
            </w:rPr>
          </w:pPr>
          <w:hyperlink w:anchor="_Toc30600522" w:history="1">
            <w:r w:rsidR="008270E2" w:rsidRPr="00B14D88">
              <w:rPr>
                <w:rStyle w:val="Hipercze"/>
                <w:noProof/>
                <w:color w:val="auto"/>
              </w:rPr>
              <w:t>1.</w:t>
            </w:r>
            <w:r w:rsidR="008270E2" w:rsidRPr="00B14D88">
              <w:rPr>
                <w:noProof/>
              </w:rPr>
              <w:tab/>
            </w:r>
            <w:r w:rsidR="008270E2" w:rsidRPr="00B14D88">
              <w:rPr>
                <w:rStyle w:val="Hipercze"/>
                <w:noProof/>
                <w:color w:val="auto"/>
              </w:rPr>
              <w:t>Dokumenty potwierdzające zgodność zmierzenia budowlanego z wymaganiami wynikającymi z odrębnych przepisów</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_Toc30600522 \h </w:instrText>
            </w:r>
            <w:r w:rsidR="008270E2" w:rsidRPr="00B14D88">
              <w:rPr>
                <w:noProof/>
                <w:webHidden/>
              </w:rPr>
            </w:r>
            <w:r w:rsidR="008270E2" w:rsidRPr="00B14D88">
              <w:rPr>
                <w:noProof/>
                <w:webHidden/>
              </w:rPr>
              <w:fldChar w:fldCharType="separate"/>
            </w:r>
            <w:r w:rsidR="009A6198">
              <w:rPr>
                <w:noProof/>
                <w:webHidden/>
              </w:rPr>
              <w:t>10</w:t>
            </w:r>
            <w:r w:rsidR="008270E2" w:rsidRPr="00B14D88">
              <w:rPr>
                <w:noProof/>
                <w:webHidden/>
              </w:rPr>
              <w:fldChar w:fldCharType="end"/>
            </w:r>
          </w:hyperlink>
        </w:p>
        <w:p w14:paraId="07FC1D4A" w14:textId="347FD35C" w:rsidR="008270E2" w:rsidRPr="00B14D88" w:rsidRDefault="00DA66BE">
          <w:pPr>
            <w:pStyle w:val="Spistreci2"/>
            <w:tabs>
              <w:tab w:val="left" w:pos="660"/>
              <w:tab w:val="right" w:leader="dot" w:pos="9062"/>
            </w:tabs>
            <w:rPr>
              <w:noProof/>
            </w:rPr>
          </w:pPr>
          <w:hyperlink w:anchor="_Toc30600523" w:history="1">
            <w:r w:rsidR="008270E2" w:rsidRPr="00B14D88">
              <w:rPr>
                <w:rStyle w:val="Hipercze"/>
                <w:noProof/>
                <w:color w:val="auto"/>
              </w:rPr>
              <w:t>2.</w:t>
            </w:r>
            <w:r w:rsidR="008270E2" w:rsidRPr="00B14D88">
              <w:rPr>
                <w:noProof/>
              </w:rPr>
              <w:tab/>
            </w:r>
            <w:r w:rsidR="008270E2" w:rsidRPr="00B14D88">
              <w:rPr>
                <w:rStyle w:val="Hipercze"/>
                <w:noProof/>
                <w:color w:val="auto"/>
              </w:rPr>
              <w:t>Dysponowanie nieruchomością na cele budowlane</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_Toc30600523 \h </w:instrText>
            </w:r>
            <w:r w:rsidR="008270E2" w:rsidRPr="00B14D88">
              <w:rPr>
                <w:noProof/>
                <w:webHidden/>
              </w:rPr>
            </w:r>
            <w:r w:rsidR="008270E2" w:rsidRPr="00B14D88">
              <w:rPr>
                <w:noProof/>
                <w:webHidden/>
              </w:rPr>
              <w:fldChar w:fldCharType="separate"/>
            </w:r>
            <w:r w:rsidR="009A6198">
              <w:rPr>
                <w:noProof/>
                <w:webHidden/>
              </w:rPr>
              <w:t>10</w:t>
            </w:r>
            <w:r w:rsidR="008270E2" w:rsidRPr="00B14D88">
              <w:rPr>
                <w:noProof/>
                <w:webHidden/>
              </w:rPr>
              <w:fldChar w:fldCharType="end"/>
            </w:r>
          </w:hyperlink>
        </w:p>
        <w:p w14:paraId="6DFC6244" w14:textId="6D4A704D" w:rsidR="008270E2" w:rsidRPr="00B14D88" w:rsidRDefault="00DA66BE">
          <w:pPr>
            <w:pStyle w:val="Spistreci2"/>
            <w:tabs>
              <w:tab w:val="left" w:pos="660"/>
              <w:tab w:val="right" w:leader="dot" w:pos="9062"/>
            </w:tabs>
            <w:rPr>
              <w:noProof/>
            </w:rPr>
          </w:pPr>
          <w:hyperlink w:anchor="_Toc30600524" w:history="1">
            <w:r w:rsidR="008270E2" w:rsidRPr="00B14D88">
              <w:rPr>
                <w:rStyle w:val="Hipercze"/>
                <w:noProof/>
                <w:color w:val="auto"/>
              </w:rPr>
              <w:t>3.</w:t>
            </w:r>
            <w:r w:rsidR="008270E2" w:rsidRPr="00B14D88">
              <w:rPr>
                <w:noProof/>
              </w:rPr>
              <w:tab/>
            </w:r>
            <w:r w:rsidR="008270E2" w:rsidRPr="00B14D88">
              <w:rPr>
                <w:rStyle w:val="Hipercze"/>
                <w:noProof/>
                <w:color w:val="auto"/>
              </w:rPr>
              <w:t>Przepisy prawne i normy związane z projektowaniem i wykonaniem zamierzenia budowlanego, do stosowania których zobowiązany jest Wykonawca</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_Toc30600524 \h </w:instrText>
            </w:r>
            <w:r w:rsidR="008270E2" w:rsidRPr="00B14D88">
              <w:rPr>
                <w:noProof/>
                <w:webHidden/>
              </w:rPr>
            </w:r>
            <w:r w:rsidR="008270E2" w:rsidRPr="00B14D88">
              <w:rPr>
                <w:noProof/>
                <w:webHidden/>
              </w:rPr>
              <w:fldChar w:fldCharType="separate"/>
            </w:r>
            <w:r w:rsidR="009A6198">
              <w:rPr>
                <w:noProof/>
                <w:webHidden/>
              </w:rPr>
              <w:t>11</w:t>
            </w:r>
            <w:r w:rsidR="008270E2" w:rsidRPr="00B14D88">
              <w:rPr>
                <w:noProof/>
                <w:webHidden/>
              </w:rPr>
              <w:fldChar w:fldCharType="end"/>
            </w:r>
          </w:hyperlink>
        </w:p>
        <w:p w14:paraId="0652C85D" w14:textId="69513C7A" w:rsidR="008270E2" w:rsidRPr="00B14D88" w:rsidRDefault="00DA66BE">
          <w:pPr>
            <w:pStyle w:val="Spistreci2"/>
            <w:tabs>
              <w:tab w:val="left" w:pos="660"/>
              <w:tab w:val="right" w:leader="dot" w:pos="9062"/>
            </w:tabs>
            <w:rPr>
              <w:noProof/>
            </w:rPr>
          </w:pPr>
          <w:hyperlink w:anchor="_Toc30600525" w:history="1">
            <w:r w:rsidR="008270E2" w:rsidRPr="00B14D88">
              <w:rPr>
                <w:rStyle w:val="Hipercze"/>
                <w:noProof/>
                <w:color w:val="auto"/>
              </w:rPr>
              <w:t>4.</w:t>
            </w:r>
            <w:r w:rsidR="008270E2" w:rsidRPr="00B14D88">
              <w:rPr>
                <w:noProof/>
              </w:rPr>
              <w:tab/>
            </w:r>
            <w:r w:rsidR="008270E2" w:rsidRPr="00B14D88">
              <w:rPr>
                <w:rStyle w:val="Hipercze"/>
                <w:noProof/>
                <w:color w:val="auto"/>
              </w:rPr>
              <w:t>Inne posiadane informacje i dokumenty niezbędne do zaprojektowania inwestycji i realizacji robót budowlanych</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_Toc30600525 \h </w:instrText>
            </w:r>
            <w:r w:rsidR="008270E2" w:rsidRPr="00B14D88">
              <w:rPr>
                <w:noProof/>
                <w:webHidden/>
              </w:rPr>
            </w:r>
            <w:r w:rsidR="008270E2" w:rsidRPr="00B14D88">
              <w:rPr>
                <w:noProof/>
                <w:webHidden/>
              </w:rPr>
              <w:fldChar w:fldCharType="separate"/>
            </w:r>
            <w:r w:rsidR="009A6198">
              <w:rPr>
                <w:noProof/>
                <w:webHidden/>
              </w:rPr>
              <w:t>11</w:t>
            </w:r>
            <w:r w:rsidR="008270E2" w:rsidRPr="00B14D88">
              <w:rPr>
                <w:noProof/>
                <w:webHidden/>
              </w:rPr>
              <w:fldChar w:fldCharType="end"/>
            </w:r>
          </w:hyperlink>
        </w:p>
        <w:p w14:paraId="30DD3C6D" w14:textId="02FE0702" w:rsidR="008270E2" w:rsidRPr="00E33D7D" w:rsidRDefault="00DA66BE">
          <w:pPr>
            <w:pStyle w:val="Spistreci2"/>
            <w:tabs>
              <w:tab w:val="left" w:pos="660"/>
              <w:tab w:val="right" w:leader="dot" w:pos="9062"/>
            </w:tabs>
            <w:rPr>
              <w:noProof/>
              <w:color w:val="FF0000"/>
            </w:rPr>
          </w:pPr>
          <w:hyperlink w:anchor="_Toc30600526" w:history="1">
            <w:r w:rsidR="008270E2" w:rsidRPr="00B14D88">
              <w:rPr>
                <w:rStyle w:val="Hipercze"/>
                <w:noProof/>
                <w:color w:val="auto"/>
              </w:rPr>
              <w:t>5.</w:t>
            </w:r>
            <w:r w:rsidR="008270E2" w:rsidRPr="00B14D88">
              <w:rPr>
                <w:noProof/>
              </w:rPr>
              <w:tab/>
            </w:r>
            <w:r w:rsidR="008270E2" w:rsidRPr="00B14D88">
              <w:rPr>
                <w:rStyle w:val="Hipercze"/>
                <w:noProof/>
                <w:color w:val="auto"/>
              </w:rPr>
              <w:t>Wykaz załączników do Programu funkcjonalno-użytkowego</w:t>
            </w:r>
            <w:r w:rsidR="008270E2" w:rsidRPr="00B14D88">
              <w:rPr>
                <w:noProof/>
                <w:webHidden/>
              </w:rPr>
              <w:tab/>
            </w:r>
            <w:r w:rsidR="008270E2" w:rsidRPr="00B14D88">
              <w:rPr>
                <w:noProof/>
                <w:webHidden/>
              </w:rPr>
              <w:fldChar w:fldCharType="begin"/>
            </w:r>
            <w:r w:rsidR="008270E2" w:rsidRPr="00B14D88">
              <w:rPr>
                <w:noProof/>
                <w:webHidden/>
              </w:rPr>
              <w:instrText xml:space="preserve"> PAGEREF _Toc30600526 \h </w:instrText>
            </w:r>
            <w:r w:rsidR="008270E2" w:rsidRPr="00B14D88">
              <w:rPr>
                <w:noProof/>
                <w:webHidden/>
              </w:rPr>
            </w:r>
            <w:r w:rsidR="008270E2" w:rsidRPr="00B14D88">
              <w:rPr>
                <w:noProof/>
                <w:webHidden/>
              </w:rPr>
              <w:fldChar w:fldCharType="separate"/>
            </w:r>
            <w:r w:rsidR="009A6198">
              <w:rPr>
                <w:noProof/>
                <w:webHidden/>
              </w:rPr>
              <w:t>12</w:t>
            </w:r>
            <w:r w:rsidR="008270E2" w:rsidRPr="00B14D88">
              <w:rPr>
                <w:noProof/>
                <w:webHidden/>
              </w:rPr>
              <w:fldChar w:fldCharType="end"/>
            </w:r>
          </w:hyperlink>
        </w:p>
        <w:p w14:paraId="2BD254D5" w14:textId="4DCD5AE7" w:rsidR="008270E2" w:rsidRPr="00E33D7D" w:rsidRDefault="008270E2">
          <w:pPr>
            <w:rPr>
              <w:color w:val="FF0000"/>
            </w:rPr>
          </w:pPr>
          <w:r w:rsidRPr="00E33D7D">
            <w:rPr>
              <w:b/>
              <w:bCs/>
              <w:color w:val="FF0000"/>
            </w:rPr>
            <w:fldChar w:fldCharType="end"/>
          </w:r>
        </w:p>
      </w:sdtContent>
    </w:sdt>
    <w:p w14:paraId="278D38D4" w14:textId="6FC9DAE7" w:rsidR="0074451D" w:rsidRPr="00E33D7D" w:rsidRDefault="0074451D" w:rsidP="0074451D">
      <w:pPr>
        <w:rPr>
          <w:rFonts w:ascii="CIDFont+F1" w:hAnsi="CIDFont+F1" w:cs="CIDFont+F1"/>
          <w:color w:val="FF0000"/>
          <w:sz w:val="26"/>
          <w:szCs w:val="26"/>
        </w:rPr>
      </w:pPr>
    </w:p>
    <w:p w14:paraId="2DDFD178" w14:textId="7E73C4AD" w:rsidR="0074451D" w:rsidRPr="00E33D7D" w:rsidRDefault="0074451D" w:rsidP="0074451D">
      <w:pPr>
        <w:rPr>
          <w:rFonts w:ascii="CIDFont+F1" w:hAnsi="CIDFont+F1" w:cs="CIDFont+F1"/>
          <w:color w:val="FF0000"/>
          <w:sz w:val="26"/>
          <w:szCs w:val="26"/>
        </w:rPr>
      </w:pPr>
    </w:p>
    <w:p w14:paraId="3A4D2A1E" w14:textId="3D5591BF" w:rsidR="0074451D" w:rsidRPr="00E33D7D" w:rsidRDefault="0074451D" w:rsidP="0074451D">
      <w:pPr>
        <w:rPr>
          <w:rFonts w:ascii="CIDFont+F1" w:hAnsi="CIDFont+F1" w:cs="CIDFont+F1"/>
          <w:color w:val="FF0000"/>
          <w:sz w:val="26"/>
          <w:szCs w:val="26"/>
        </w:rPr>
      </w:pPr>
    </w:p>
    <w:p w14:paraId="16C525DB" w14:textId="2449F164" w:rsidR="0074451D" w:rsidRPr="00E33D7D" w:rsidRDefault="0074451D" w:rsidP="0074451D">
      <w:pPr>
        <w:rPr>
          <w:rFonts w:ascii="CIDFont+F1" w:hAnsi="CIDFont+F1" w:cs="CIDFont+F1"/>
          <w:color w:val="FF0000"/>
          <w:sz w:val="26"/>
          <w:szCs w:val="26"/>
        </w:rPr>
      </w:pPr>
    </w:p>
    <w:p w14:paraId="43BE50F6" w14:textId="1D3674D9" w:rsidR="0074451D" w:rsidRPr="00E33D7D" w:rsidRDefault="0074451D" w:rsidP="0074451D">
      <w:pPr>
        <w:rPr>
          <w:rFonts w:ascii="CIDFont+F1" w:hAnsi="CIDFont+F1" w:cs="CIDFont+F1"/>
          <w:color w:val="FF0000"/>
          <w:sz w:val="26"/>
          <w:szCs w:val="26"/>
        </w:rPr>
      </w:pPr>
    </w:p>
    <w:p w14:paraId="4D2D6CF2" w14:textId="4E4151DE" w:rsidR="008F3C2E" w:rsidRPr="00E33D7D" w:rsidRDefault="008F3C2E" w:rsidP="0074451D">
      <w:pPr>
        <w:rPr>
          <w:rFonts w:ascii="CIDFont+F1" w:hAnsi="CIDFont+F1" w:cs="CIDFont+F1"/>
          <w:color w:val="FF0000"/>
          <w:sz w:val="26"/>
          <w:szCs w:val="26"/>
        </w:rPr>
      </w:pPr>
    </w:p>
    <w:p w14:paraId="3AEE8EC9" w14:textId="77777777" w:rsidR="008270E2" w:rsidRPr="00E33D7D" w:rsidRDefault="008270E2" w:rsidP="0074451D">
      <w:pPr>
        <w:rPr>
          <w:rFonts w:ascii="CIDFont+F1" w:hAnsi="CIDFont+F1" w:cs="CIDFont+F1"/>
          <w:color w:val="FF0000"/>
          <w:sz w:val="26"/>
          <w:szCs w:val="26"/>
        </w:rPr>
      </w:pPr>
    </w:p>
    <w:p w14:paraId="4EE80913" w14:textId="19D7F874" w:rsidR="0074451D" w:rsidRPr="00E33D7D" w:rsidRDefault="0074451D" w:rsidP="0074451D">
      <w:pPr>
        <w:pStyle w:val="Nagwek1"/>
        <w:rPr>
          <w:color w:val="auto"/>
        </w:rPr>
      </w:pPr>
      <w:bookmarkStart w:id="1" w:name="_Toc30600509"/>
      <w:r w:rsidRPr="00E33D7D">
        <w:rPr>
          <w:color w:val="auto"/>
        </w:rPr>
        <w:lastRenderedPageBreak/>
        <w:t>CZĘŚĆ OPISOWA</w:t>
      </w:r>
      <w:bookmarkEnd w:id="1"/>
    </w:p>
    <w:p w14:paraId="36B0F771" w14:textId="20EFF3E1" w:rsidR="0074451D" w:rsidRPr="00E33D7D" w:rsidRDefault="0074451D" w:rsidP="0074451D">
      <w:pPr>
        <w:pStyle w:val="Nagwek2"/>
      </w:pPr>
      <w:bookmarkStart w:id="2" w:name="_Toc30600510"/>
      <w:r w:rsidRPr="00E33D7D">
        <w:t>1. Charakterystyczne parametry określające wielkość obiektu i zakres robót</w:t>
      </w:r>
      <w:bookmarkEnd w:id="2"/>
    </w:p>
    <w:p w14:paraId="3E118637" w14:textId="00C505FF" w:rsidR="0074451D" w:rsidRPr="00E33D7D" w:rsidRDefault="0074451D" w:rsidP="0074451D">
      <w:pPr>
        <w:pStyle w:val="Nagwek2"/>
      </w:pPr>
      <w:bookmarkStart w:id="3" w:name="_Toc30600511"/>
      <w:r w:rsidRPr="00E33D7D">
        <w:t>budowlanych.</w:t>
      </w:r>
      <w:bookmarkEnd w:id="3"/>
    </w:p>
    <w:p w14:paraId="0C2941AB" w14:textId="030A3FD3" w:rsidR="005E52B8" w:rsidRPr="00E33D7D" w:rsidRDefault="005E52B8" w:rsidP="00C54528">
      <w:pPr>
        <w:jc w:val="both"/>
      </w:pPr>
      <w:r w:rsidRPr="00E33D7D">
        <w:t>Przedmiotem niniejszego programu funkcjonalno</w:t>
      </w:r>
      <w:r w:rsidR="00EC1754" w:rsidRPr="00E33D7D">
        <w:t>-</w:t>
      </w:r>
      <w:r w:rsidRPr="00E33D7D">
        <w:t xml:space="preserve">użytkowego są wymagania dotyczące wykonania kompleksowej dokumentacji projektowej oraz budowy </w:t>
      </w:r>
      <w:r w:rsidR="008F3C2E" w:rsidRPr="00E33D7D">
        <w:t xml:space="preserve">instalacji fotowoltaicznej </w:t>
      </w:r>
      <w:r w:rsidRPr="00E33D7D">
        <w:t>wraz z budową stacji</w:t>
      </w:r>
      <w:r w:rsidR="00EC1754" w:rsidRPr="00E33D7D">
        <w:t xml:space="preserve"> </w:t>
      </w:r>
      <w:r w:rsidRPr="00E33D7D">
        <w:t xml:space="preserve">transformatorowej, przyłączem do sieci operatora oraz instalacją monitoringu i ogrodzeniem terenu dla </w:t>
      </w:r>
      <w:r w:rsidR="008F3C2E" w:rsidRPr="00E33D7D">
        <w:t>przedsięwzięcia</w:t>
      </w:r>
      <w:r w:rsidRPr="00E33D7D">
        <w:t xml:space="preserve"> zlokalizowan</w:t>
      </w:r>
      <w:r w:rsidR="008F3C2E" w:rsidRPr="00E33D7D">
        <w:t>ego</w:t>
      </w:r>
      <w:r w:rsidRPr="00E33D7D">
        <w:t xml:space="preserve"> na terenie gminy </w:t>
      </w:r>
      <w:r w:rsidR="00696E2F">
        <w:t>Dobra (Szczecińska)</w:t>
      </w:r>
      <w:r w:rsidR="008F3C2E" w:rsidRPr="00E33D7D">
        <w:t>.</w:t>
      </w:r>
    </w:p>
    <w:p w14:paraId="30399198" w14:textId="7E5A5698" w:rsidR="005E52B8" w:rsidRPr="00E33D7D" w:rsidRDefault="005E52B8" w:rsidP="00C54528">
      <w:pPr>
        <w:jc w:val="both"/>
      </w:pPr>
      <w:r w:rsidRPr="00E33D7D">
        <w:t>Planowane przedsięwzięcie realizowane jest z zamiarem wytworzenia instalacji do produkcji energii elektrycznej w celu jej dalszej odsprzedaży do ogólnodostępnej sieci elektroenergetycznej.</w:t>
      </w:r>
    </w:p>
    <w:p w14:paraId="32F7E5DD" w14:textId="26B88040" w:rsidR="005E52B8" w:rsidRPr="00E33D7D" w:rsidRDefault="005E52B8" w:rsidP="00C54528">
      <w:pPr>
        <w:jc w:val="both"/>
      </w:pPr>
      <w:r w:rsidRPr="00E33D7D">
        <w:t xml:space="preserve">Przewidywane prace instalacyjne i budowlane nie będą stanowiły źródła zagrożenia dla ochrony środowiska i nie będą przedsięwzięciem mogącym oddziaływać w sposób szkodliwy na środowisko naturalne. Program funkcjonalno-użytkowy jest stosowany jako dokument przetargowy i stanowi Załącznik do Uszczegółowienia Przedmiotu Zamówienia. </w:t>
      </w:r>
      <w:r w:rsidR="008F3C2E" w:rsidRPr="00E33D7D">
        <w:t>Elektrownia musi</w:t>
      </w:r>
      <w:r w:rsidRPr="00E33D7D">
        <w:t xml:space="preserve"> być </w:t>
      </w:r>
      <w:r w:rsidR="008F3C2E" w:rsidRPr="00E33D7D">
        <w:t>wykonana</w:t>
      </w:r>
      <w:r w:rsidRPr="00E33D7D">
        <w:t xml:space="preserve"> w oparciu panele PV o mocy około </w:t>
      </w:r>
      <w:r w:rsidR="00E33D7D" w:rsidRPr="00E33D7D">
        <w:t>400-405</w:t>
      </w:r>
      <w:r w:rsidRPr="00E33D7D">
        <w:t>Wp lub większej.</w:t>
      </w:r>
    </w:p>
    <w:p w14:paraId="6B3A278C" w14:textId="3EBC8626" w:rsidR="005E52B8" w:rsidRPr="00E33D7D" w:rsidRDefault="005E52B8" w:rsidP="00C54528">
      <w:pPr>
        <w:jc w:val="both"/>
      </w:pPr>
      <w:r w:rsidRPr="00E33D7D">
        <w:t>Przedmiot zamówienia obejmuje kompleksowe prace związane z:</w:t>
      </w:r>
    </w:p>
    <w:p w14:paraId="61734781" w14:textId="4E1FD74A" w:rsidR="008F3C2E" w:rsidRPr="00E33D7D" w:rsidRDefault="008F3C2E" w:rsidP="00C54528">
      <w:pPr>
        <w:pStyle w:val="Akapitzlist"/>
        <w:numPr>
          <w:ilvl w:val="0"/>
          <w:numId w:val="6"/>
        </w:numPr>
        <w:jc w:val="both"/>
      </w:pPr>
      <w:r w:rsidRPr="00E33D7D">
        <w:t>Opracowanie projektu budowlanego - wykonaniem projektu technicznego wszystkich koniecznych branż wraz z niezbędnymi uzgodnieniami i uzyskaniem pozwoleń na budowę lub zgłoszenia robót dla przedsięwzięcia</w:t>
      </w:r>
    </w:p>
    <w:p w14:paraId="369265AF" w14:textId="4A1653D3" w:rsidR="008F3C2E" w:rsidRPr="00E33D7D" w:rsidRDefault="008F3C2E" w:rsidP="00C54528">
      <w:pPr>
        <w:pStyle w:val="Akapitzlist"/>
        <w:numPr>
          <w:ilvl w:val="0"/>
          <w:numId w:val="6"/>
        </w:numPr>
        <w:jc w:val="both"/>
      </w:pPr>
      <w:r w:rsidRPr="00E33D7D">
        <w:t xml:space="preserve">Ogrodzenie terenu (zakup materiałów wraz z wykonaniem niezbędnych robót) </w:t>
      </w:r>
    </w:p>
    <w:p w14:paraId="2953CBFC" w14:textId="69EB4F33" w:rsidR="008F3C2E" w:rsidRPr="00E33D7D" w:rsidRDefault="008F3C2E" w:rsidP="00C54528">
      <w:pPr>
        <w:pStyle w:val="Akapitzlist"/>
        <w:numPr>
          <w:ilvl w:val="0"/>
          <w:numId w:val="6"/>
        </w:numPr>
        <w:jc w:val="both"/>
      </w:pPr>
      <w:r w:rsidRPr="00E33D7D">
        <w:t>Zakup i instalacja monitoringu przemysłowego (zakup materiałów wraz z wykonaniem niezbędnych robót)</w:t>
      </w:r>
    </w:p>
    <w:p w14:paraId="0EC53B1F" w14:textId="1FB27A07" w:rsidR="008F3C2E" w:rsidRPr="00E33D7D" w:rsidRDefault="008F3C2E" w:rsidP="00C54528">
      <w:pPr>
        <w:pStyle w:val="Akapitzlist"/>
        <w:numPr>
          <w:ilvl w:val="0"/>
          <w:numId w:val="6"/>
        </w:numPr>
        <w:jc w:val="both"/>
      </w:pPr>
      <w:r w:rsidRPr="00E33D7D">
        <w:t>Informacja i promocja (zakup tablicy informacyjnej i pamiątkowej)</w:t>
      </w:r>
    </w:p>
    <w:p w14:paraId="087A0B68" w14:textId="77777777" w:rsidR="008F3C2E" w:rsidRPr="00E33D7D" w:rsidRDefault="008F3C2E" w:rsidP="00C54528">
      <w:pPr>
        <w:pStyle w:val="Akapitzlist"/>
        <w:numPr>
          <w:ilvl w:val="0"/>
          <w:numId w:val="6"/>
        </w:numPr>
        <w:jc w:val="both"/>
      </w:pPr>
      <w:r w:rsidRPr="00E33D7D">
        <w:t>Zakup i instalacja konstrukcji nośnej (zakup materiałów wraz z wykonaniem niezbędnych robót)</w:t>
      </w:r>
    </w:p>
    <w:p w14:paraId="4D145046" w14:textId="77777777" w:rsidR="008F3C2E" w:rsidRPr="00E33D7D" w:rsidRDefault="008F3C2E" w:rsidP="00C54528">
      <w:pPr>
        <w:pStyle w:val="Akapitzlist"/>
        <w:numPr>
          <w:ilvl w:val="0"/>
          <w:numId w:val="6"/>
        </w:numPr>
        <w:jc w:val="both"/>
      </w:pPr>
      <w:r w:rsidRPr="00E33D7D">
        <w:t>Zakup i instalacja kompletu modułów fotowoltaicznych (zakup materiałów wraz z wykonaniem niezbędnych robót)</w:t>
      </w:r>
    </w:p>
    <w:p w14:paraId="1F586FD0" w14:textId="77777777" w:rsidR="008F3C2E" w:rsidRPr="00E33D7D" w:rsidRDefault="008F3C2E" w:rsidP="00C54528">
      <w:pPr>
        <w:pStyle w:val="Akapitzlist"/>
        <w:numPr>
          <w:ilvl w:val="0"/>
          <w:numId w:val="6"/>
        </w:numPr>
        <w:jc w:val="both"/>
      </w:pPr>
      <w:r w:rsidRPr="00E33D7D">
        <w:t>Zakup i instalacja okablowania (zakup materiałów wraz z wykonaniem niezbędnych robót)</w:t>
      </w:r>
    </w:p>
    <w:p w14:paraId="1EC644FF" w14:textId="77777777" w:rsidR="008F3C2E" w:rsidRPr="00E33D7D" w:rsidRDefault="008F3C2E" w:rsidP="00C54528">
      <w:pPr>
        <w:pStyle w:val="Akapitzlist"/>
        <w:numPr>
          <w:ilvl w:val="0"/>
          <w:numId w:val="6"/>
        </w:numPr>
        <w:jc w:val="both"/>
      </w:pPr>
      <w:r w:rsidRPr="00E33D7D">
        <w:t>Zakup i instalacja stacji transformatorowej (zakup materiałów wraz z wykonaniem niezbędnych robót)</w:t>
      </w:r>
    </w:p>
    <w:p w14:paraId="3751BA96" w14:textId="77777777" w:rsidR="008F3C2E" w:rsidRPr="00E33D7D" w:rsidRDefault="008F3C2E" w:rsidP="00C54528">
      <w:pPr>
        <w:pStyle w:val="Akapitzlist"/>
        <w:numPr>
          <w:ilvl w:val="0"/>
          <w:numId w:val="6"/>
        </w:numPr>
        <w:jc w:val="both"/>
      </w:pPr>
      <w:r w:rsidRPr="00E33D7D">
        <w:t>Zakup i instalacja zestawu przyłączeniowego przetwornic (zakup materiałów wraz z wykonaniem niezbędnych robót)</w:t>
      </w:r>
    </w:p>
    <w:p w14:paraId="1D001505" w14:textId="7004904F" w:rsidR="008F3C2E" w:rsidRPr="00E33D7D" w:rsidRDefault="008F3C2E" w:rsidP="00C54528">
      <w:pPr>
        <w:pStyle w:val="Akapitzlist"/>
        <w:numPr>
          <w:ilvl w:val="0"/>
          <w:numId w:val="6"/>
        </w:numPr>
        <w:jc w:val="both"/>
      </w:pPr>
      <w:r w:rsidRPr="00E33D7D">
        <w:t>Zakup i instalacja falownika fotowoltaicznego (zakup materiałów wraz z wykonaniem niezbędnych robót)</w:t>
      </w:r>
    </w:p>
    <w:p w14:paraId="7A2108DA" w14:textId="09ACEDE9" w:rsidR="00A8015F" w:rsidRPr="00E33D7D" w:rsidRDefault="00A8015F" w:rsidP="00C54528">
      <w:pPr>
        <w:pStyle w:val="Akapitzlist"/>
        <w:numPr>
          <w:ilvl w:val="0"/>
          <w:numId w:val="6"/>
        </w:numPr>
        <w:jc w:val="both"/>
      </w:pPr>
      <w:r w:rsidRPr="00E33D7D">
        <w:t>Wykonanie przyłącza</w:t>
      </w:r>
    </w:p>
    <w:p w14:paraId="4156AF7E" w14:textId="595393C1" w:rsidR="0074451D" w:rsidRPr="00E33D7D" w:rsidRDefault="0074451D" w:rsidP="005E52B8">
      <w:pPr>
        <w:pStyle w:val="Nagwek3"/>
        <w:numPr>
          <w:ilvl w:val="1"/>
          <w:numId w:val="2"/>
        </w:numPr>
        <w:rPr>
          <w:color w:val="auto"/>
        </w:rPr>
      </w:pPr>
      <w:bookmarkStart w:id="4" w:name="_Toc30600512"/>
      <w:r w:rsidRPr="00E33D7D">
        <w:rPr>
          <w:color w:val="auto"/>
        </w:rPr>
        <w:t xml:space="preserve">Część projektowa </w:t>
      </w:r>
      <w:r w:rsidR="008F3C2E" w:rsidRPr="00E33D7D">
        <w:rPr>
          <w:color w:val="auto"/>
        </w:rPr>
        <w:t>i BUDOWLANA</w:t>
      </w:r>
      <w:bookmarkEnd w:id="4"/>
      <w:r w:rsidR="008F3C2E" w:rsidRPr="00E33D7D">
        <w:rPr>
          <w:color w:val="auto"/>
        </w:rPr>
        <w:t xml:space="preserve"> </w:t>
      </w:r>
    </w:p>
    <w:p w14:paraId="38E158BF" w14:textId="77777777" w:rsidR="008F3C2E" w:rsidRPr="00E33D7D" w:rsidRDefault="008F3C2E" w:rsidP="005D1461"/>
    <w:p w14:paraId="7DB4C8BF" w14:textId="77777777" w:rsidR="008F3C2E" w:rsidRPr="00E33D7D" w:rsidRDefault="008F3C2E" w:rsidP="005D1461">
      <w:r w:rsidRPr="00E33D7D">
        <w:t xml:space="preserve">AD. A: </w:t>
      </w:r>
    </w:p>
    <w:p w14:paraId="22A90B4A" w14:textId="523FF673" w:rsidR="005D1461" w:rsidRPr="00E33D7D" w:rsidRDefault="005D1461" w:rsidP="008F3C2E">
      <w:pPr>
        <w:ind w:firstLine="567"/>
        <w:jc w:val="both"/>
      </w:pPr>
      <w:r w:rsidRPr="00E33D7D">
        <w:t>Realizacja przedmiotu zamówienia obejmuje wykonanie dokumentacji</w:t>
      </w:r>
      <w:r w:rsidR="008F3C2E" w:rsidRPr="00E33D7D">
        <w:t xml:space="preserve"> </w:t>
      </w:r>
      <w:r w:rsidRPr="00E33D7D">
        <w:t>budowlanej dotyczącej Elektrowni (o ile będzie wymagana do</w:t>
      </w:r>
      <w:r w:rsidR="008F3C2E" w:rsidRPr="00E33D7D">
        <w:t xml:space="preserve"> </w:t>
      </w:r>
      <w:r w:rsidRPr="00E33D7D">
        <w:t>jej powstania) obejmującej:</w:t>
      </w:r>
    </w:p>
    <w:p w14:paraId="4A22E3CF" w14:textId="77777777" w:rsidR="005D1461" w:rsidRPr="00E33D7D" w:rsidRDefault="005D1461" w:rsidP="008F3C2E">
      <w:pPr>
        <w:ind w:firstLine="567"/>
      </w:pPr>
      <w:r w:rsidRPr="00E33D7D">
        <w:t>a) koncepcję architektoniczno-budowlaną obiektu</w:t>
      </w:r>
    </w:p>
    <w:p w14:paraId="378A6014" w14:textId="77777777" w:rsidR="005D1461" w:rsidRPr="00E33D7D" w:rsidRDefault="005D1461" w:rsidP="008F3C2E">
      <w:pPr>
        <w:ind w:firstLine="567"/>
      </w:pPr>
      <w:r w:rsidRPr="00E33D7D">
        <w:t>b) projekt budowlany (sporządzony na mapie do celów budowlanych),</w:t>
      </w:r>
    </w:p>
    <w:p w14:paraId="7C716A0F" w14:textId="213B574C" w:rsidR="005E52B8" w:rsidRPr="00E33D7D" w:rsidRDefault="005D1461" w:rsidP="008F3C2E">
      <w:pPr>
        <w:jc w:val="both"/>
      </w:pPr>
      <w:r w:rsidRPr="00E33D7D">
        <w:lastRenderedPageBreak/>
        <w:t>oraz uzyskanie w imieniu Zamawiającego Decyzji o pozwoleniu na budowę.</w:t>
      </w:r>
      <w:r w:rsidR="008F3C2E" w:rsidRPr="00E33D7D">
        <w:t xml:space="preserve"> </w:t>
      </w:r>
      <w:r w:rsidRPr="00E33D7D">
        <w:t>Wykonawca zobowiązany jest do uzyskania wymaganych opinii, uzgodnień i</w:t>
      </w:r>
      <w:r w:rsidR="008F3C2E" w:rsidRPr="00E33D7D">
        <w:t xml:space="preserve"> </w:t>
      </w:r>
      <w:r w:rsidRPr="00E33D7D">
        <w:t>sprawdzeń rozwiązań projektowych w zakresie wynikającym z obowiązujących</w:t>
      </w:r>
      <w:r w:rsidR="008F3C2E" w:rsidRPr="00E33D7D">
        <w:t xml:space="preserve"> </w:t>
      </w:r>
      <w:r w:rsidRPr="00E33D7D">
        <w:t>przepisów, niezbędnych do złożenia wniosku o wydanie decyzji o pozwoleniu na</w:t>
      </w:r>
      <w:r w:rsidR="008F3C2E" w:rsidRPr="00E33D7D">
        <w:t xml:space="preserve"> </w:t>
      </w:r>
      <w:r w:rsidRPr="00E33D7D">
        <w:t>budowę</w:t>
      </w:r>
      <w:r w:rsidR="008F3C2E" w:rsidRPr="00E33D7D">
        <w:t xml:space="preserve">. </w:t>
      </w:r>
      <w:r w:rsidRPr="00E33D7D">
        <w:t>W ramach realizacji inwestycji Wykonawca zobowiązany jest do przedstawienia</w:t>
      </w:r>
      <w:r w:rsidR="008F3C2E" w:rsidRPr="00E33D7D">
        <w:t xml:space="preserve"> </w:t>
      </w:r>
      <w:r w:rsidRPr="00E33D7D">
        <w:t xml:space="preserve">Zamawiającemu koncepcji </w:t>
      </w:r>
      <w:r w:rsidR="008F3C2E" w:rsidRPr="00E33D7D">
        <w:t>a</w:t>
      </w:r>
      <w:r w:rsidRPr="00E33D7D">
        <w:t>rchitektoniczno-budowlanej oraz projektu</w:t>
      </w:r>
      <w:r w:rsidR="008F3C2E" w:rsidRPr="00E33D7D">
        <w:t xml:space="preserve"> </w:t>
      </w:r>
      <w:r w:rsidRPr="00E33D7D">
        <w:t>budowlanego – do uzgodnienia/konsultacji.</w:t>
      </w:r>
      <w:r w:rsidR="008F3C2E" w:rsidRPr="00E33D7D">
        <w:t xml:space="preserve"> </w:t>
      </w:r>
      <w:r w:rsidRPr="00E33D7D">
        <w:t>Zamawiający nie wymaga przeniesienia na niego autorskich praw majątkowych</w:t>
      </w:r>
      <w:r w:rsidR="008F3C2E" w:rsidRPr="00E33D7D">
        <w:t xml:space="preserve"> </w:t>
      </w:r>
      <w:r w:rsidRPr="00E33D7D">
        <w:t>na polach eksploatacji wskazanych w ustawie, a w szczególności w zakresie</w:t>
      </w:r>
      <w:r w:rsidR="008F3C2E" w:rsidRPr="00E33D7D">
        <w:t xml:space="preserve"> </w:t>
      </w:r>
      <w:r w:rsidRPr="00E33D7D">
        <w:t>utrwalania i zwielokrotniania utworu – wytwarzanie określoną techniką</w:t>
      </w:r>
      <w:r w:rsidR="008F3C2E" w:rsidRPr="00E33D7D">
        <w:t xml:space="preserve"> </w:t>
      </w:r>
      <w:r w:rsidRPr="00E33D7D">
        <w:t>egzemplarzy utworu, w tym techniką drukarską, reprograficzną, zapisu</w:t>
      </w:r>
      <w:r w:rsidR="008F3C2E" w:rsidRPr="00E33D7D">
        <w:t xml:space="preserve"> </w:t>
      </w:r>
      <w:r w:rsidRPr="00E33D7D">
        <w:t>magnetycznego, oraz techniką cyfrową w zakresie obrotu oryginałem lub</w:t>
      </w:r>
      <w:r w:rsidR="008F3C2E" w:rsidRPr="00E33D7D">
        <w:t xml:space="preserve"> </w:t>
      </w:r>
      <w:r w:rsidRPr="00E33D7D">
        <w:t>egzemplarzami, na których utwór utrwalono – wprowadzenie do obrotu,</w:t>
      </w:r>
      <w:r w:rsidR="008F3C2E" w:rsidRPr="00E33D7D">
        <w:t xml:space="preserve"> </w:t>
      </w:r>
      <w:r w:rsidRPr="00E33D7D">
        <w:t>użyczenie lub najem oryginału lub egzemplarzy oraz z prawem do powielenia</w:t>
      </w:r>
      <w:r w:rsidR="008F3C2E" w:rsidRPr="00E33D7D">
        <w:t xml:space="preserve"> </w:t>
      </w:r>
      <w:r w:rsidRPr="00E33D7D">
        <w:t>dzieła i udostępniania zainteresowanym oraz przenosi własność egzemplarzy</w:t>
      </w:r>
      <w:r w:rsidR="008F3C2E" w:rsidRPr="00E33D7D">
        <w:t xml:space="preserve"> </w:t>
      </w:r>
      <w:r w:rsidRPr="00E33D7D">
        <w:t>dokumentacji projektowej.</w:t>
      </w:r>
    </w:p>
    <w:p w14:paraId="7C90B0E2" w14:textId="55DEC9BB" w:rsidR="008F3C2E" w:rsidRPr="00E33D7D" w:rsidRDefault="008F3C2E" w:rsidP="005D1461">
      <w:pPr>
        <w:rPr>
          <w:color w:val="FF0000"/>
        </w:rPr>
      </w:pPr>
    </w:p>
    <w:p w14:paraId="0E653DA6" w14:textId="25235FD4" w:rsidR="00A8015F" w:rsidRPr="00E33D7D" w:rsidRDefault="008F3C2E" w:rsidP="005D1461">
      <w:r w:rsidRPr="00E33D7D">
        <w:t>AD. B-</w:t>
      </w:r>
      <w:r w:rsidR="00A8015F" w:rsidRPr="00E33D7D">
        <w:t>H</w:t>
      </w:r>
      <w:r w:rsidRPr="00E33D7D">
        <w:t xml:space="preserve">: </w:t>
      </w:r>
    </w:p>
    <w:p w14:paraId="7840F68D" w14:textId="40761DE2" w:rsidR="005D1461" w:rsidRPr="00E33D7D" w:rsidRDefault="005D1461" w:rsidP="00A8015F">
      <w:pPr>
        <w:ind w:firstLine="708"/>
      </w:pPr>
      <w:r w:rsidRPr="00E33D7D">
        <w:t>Realizacja przedmiotu zamówienia w obejmuje:</w:t>
      </w:r>
    </w:p>
    <w:p w14:paraId="164C8A17" w14:textId="79CCCA34" w:rsidR="005D1461" w:rsidRPr="00E33D7D" w:rsidRDefault="005D1461" w:rsidP="00A8015F">
      <w:pPr>
        <w:jc w:val="both"/>
      </w:pPr>
      <w:r w:rsidRPr="00E33D7D">
        <w:t>- wykonanie robót budowlanych, instalacyjnych i montażowych (zgodnie z</w:t>
      </w:r>
      <w:r w:rsidR="00A8015F" w:rsidRPr="00E33D7D">
        <w:t xml:space="preserve"> </w:t>
      </w:r>
      <w:r w:rsidRPr="00E33D7D">
        <w:t>opracowaną przez Wykonawcę i uzgodnioną z Zamawiającym dokumentacją</w:t>
      </w:r>
      <w:r w:rsidR="00A8015F" w:rsidRPr="00E33D7D">
        <w:t xml:space="preserve"> </w:t>
      </w:r>
      <w:r w:rsidRPr="00E33D7D">
        <w:t>projektową oraz Decyzją o pozwoleniu na budowę) obejmujących swoim</w:t>
      </w:r>
      <w:r w:rsidR="00A8015F" w:rsidRPr="00E33D7D">
        <w:t xml:space="preserve"> </w:t>
      </w:r>
      <w:r w:rsidRPr="00E33D7D">
        <w:t>zakresem:</w:t>
      </w:r>
    </w:p>
    <w:p w14:paraId="45B169AD" w14:textId="77777777" w:rsidR="00A8015F" w:rsidRPr="00E33D7D" w:rsidRDefault="00A8015F" w:rsidP="00A8015F">
      <w:r w:rsidRPr="00E33D7D">
        <w:t>1.</w:t>
      </w:r>
      <w:r w:rsidRPr="00E33D7D">
        <w:tab/>
        <w:t xml:space="preserve">Ogrodzenie terenu </w:t>
      </w:r>
    </w:p>
    <w:p w14:paraId="7200E091" w14:textId="531A020C" w:rsidR="00A8015F" w:rsidRPr="00E33D7D" w:rsidRDefault="00E33D7D" w:rsidP="00E33D7D">
      <w:pPr>
        <w:jc w:val="both"/>
      </w:pPr>
      <w:r w:rsidRPr="00E33D7D">
        <w:t>By zapewnić bezpieczeństwo oraz uniemożliwić dostęp do elektrowni osób niepowołanych przewiduje się ogrodzenia terenu elektrowni. Projektuje się zastosowanie standardowego ogrodzenia panelowego wys. 1,83m – 2,2m</w:t>
      </w:r>
    </w:p>
    <w:p w14:paraId="26B4072C" w14:textId="77777777" w:rsidR="00A8015F" w:rsidRPr="00E33D7D" w:rsidRDefault="00A8015F" w:rsidP="00A8015F">
      <w:r w:rsidRPr="00E33D7D">
        <w:t>2.</w:t>
      </w:r>
      <w:r w:rsidRPr="00E33D7D">
        <w:tab/>
        <w:t xml:space="preserve">Zakup i Instalacja monitoringu przemysłowego  </w:t>
      </w:r>
    </w:p>
    <w:p w14:paraId="5062FCC7" w14:textId="77777777" w:rsidR="00E33D7D" w:rsidRPr="00E33D7D" w:rsidRDefault="00E33D7D" w:rsidP="00E33D7D">
      <w:r w:rsidRPr="00E33D7D">
        <w:t>1 komplet obejmuje ok. 4 kamer zainstalowanych na 6 metrowych masztach</w:t>
      </w:r>
    </w:p>
    <w:p w14:paraId="00883776" w14:textId="77777777" w:rsidR="00E33D7D" w:rsidRPr="00E33D7D" w:rsidRDefault="00E33D7D" w:rsidP="00E33D7D">
      <w:r w:rsidRPr="00E33D7D">
        <w:t>Parametry urządzenia:</w:t>
      </w:r>
    </w:p>
    <w:p w14:paraId="04C46331" w14:textId="77777777" w:rsidR="00E33D7D" w:rsidRPr="00E33D7D" w:rsidRDefault="00E33D7D" w:rsidP="00E33D7D">
      <w:pPr>
        <w:spacing w:line="240" w:lineRule="auto"/>
        <w:ind w:firstLine="426"/>
      </w:pPr>
      <w:r w:rsidRPr="00E33D7D">
        <w:t>•</w:t>
      </w:r>
      <w:r w:rsidRPr="00E33D7D">
        <w:tab/>
        <w:t>Rozdzielczość min. 1920x1080</w:t>
      </w:r>
    </w:p>
    <w:p w14:paraId="7D1E008D" w14:textId="77777777" w:rsidR="00E33D7D" w:rsidRPr="00E33D7D" w:rsidRDefault="00E33D7D" w:rsidP="00E33D7D">
      <w:pPr>
        <w:spacing w:line="240" w:lineRule="auto"/>
        <w:ind w:firstLine="426"/>
      </w:pPr>
      <w:r w:rsidRPr="00E33D7D">
        <w:t>•</w:t>
      </w:r>
      <w:r w:rsidRPr="00E33D7D">
        <w:tab/>
        <w:t>Klasa szczelności min. IP67</w:t>
      </w:r>
    </w:p>
    <w:p w14:paraId="732DCF6F" w14:textId="03081DF1" w:rsidR="00A8015F" w:rsidRPr="00E33D7D" w:rsidRDefault="00E33D7D" w:rsidP="00E33D7D">
      <w:pPr>
        <w:jc w:val="both"/>
      </w:pPr>
      <w:r w:rsidRPr="00E33D7D">
        <w:t>Istotnym elementem każdej instalacji fotowoltaicznej jest monitoring przemysłowy zapewniający wzrokowy nadzór nad farmą. Ważne jest, aby zastosować takie rozwiązania, które pozwolą dozorować instalacje zarówno w dzień jak i w nocy z bardzo dobrą jakością obrazu i szybką reakcją kamer na zbliżający się obiekt.</w:t>
      </w:r>
    </w:p>
    <w:p w14:paraId="3F7BD3A7" w14:textId="77777777" w:rsidR="00A8015F" w:rsidRPr="00E33D7D" w:rsidRDefault="00A8015F" w:rsidP="00A8015F">
      <w:r w:rsidRPr="00E33D7D">
        <w:t>3.</w:t>
      </w:r>
      <w:r w:rsidRPr="00E33D7D">
        <w:tab/>
        <w:t xml:space="preserve">Zakup i instalacja konstrukcji nośnej     </w:t>
      </w:r>
    </w:p>
    <w:p w14:paraId="7A026D09" w14:textId="77777777" w:rsidR="00E33D7D" w:rsidRPr="00E33D7D" w:rsidRDefault="00E33D7D" w:rsidP="00E33D7D">
      <w:r w:rsidRPr="00E33D7D">
        <w:t xml:space="preserve">W skład kompletu wejdzie konstrukcja wsporcza pod komplet 2468 - 2496 szt. paneli fotowoltaicznych (każdy o masie około 22kg) </w:t>
      </w:r>
    </w:p>
    <w:p w14:paraId="35918C69" w14:textId="7AFCF17D" w:rsidR="00A8015F" w:rsidRPr="00E33D7D" w:rsidRDefault="00E33D7D" w:rsidP="00E33D7D">
      <w:pPr>
        <w:jc w:val="both"/>
      </w:pPr>
      <w:r w:rsidRPr="00E33D7D">
        <w:t>Konstrukcja nośna jest niezbędna z punktu widzenia zapewnienia trwałego i bezpiecznego punktu podparcia modułów fotowoltaicznych. Zapewni trwały kąt nachylenia panelu co stanowić będzie gwarant efektywnego ukierunkowania względem kąta nachylenia padania promieni słonecznych i ich pochłaniania przez płytki krzemowe modułu. Konstrukcja dla modułów fotowoltaicznych składa się z aluminiowych szyn montażowych, elementów mocujących (elementów łączących) oraz stalowych elementów wbijanych w grunt za pomocą specjalnego kafara. Wszystkie elementy są zabezpieczone antykorozyjnie by zachować swoje właściwości wytrzymałościowe przez cały okres eksploatacji instalacji.</w:t>
      </w:r>
    </w:p>
    <w:p w14:paraId="2BC474AF" w14:textId="77777777" w:rsidR="00A8015F" w:rsidRPr="00E33D7D" w:rsidRDefault="00A8015F" w:rsidP="00A8015F">
      <w:r w:rsidRPr="00E33D7D">
        <w:lastRenderedPageBreak/>
        <w:t>4.</w:t>
      </w:r>
      <w:r w:rsidRPr="00E33D7D">
        <w:tab/>
        <w:t xml:space="preserve">Zakup i instalacja kompletu modułów fotowoltaicznych     </w:t>
      </w:r>
    </w:p>
    <w:p w14:paraId="610498FF" w14:textId="77777777" w:rsidR="00E33D7D" w:rsidRPr="00E33D7D" w:rsidRDefault="00E33D7D" w:rsidP="00E33D7D">
      <w:r w:rsidRPr="00E33D7D">
        <w:t xml:space="preserve">W skład kompletu wejdzie od 2468 do 2499 sztuk paneli (modułów fotowoltaicznych), każdy o mocy 400-405 </w:t>
      </w:r>
      <w:proofErr w:type="spellStart"/>
      <w:r w:rsidRPr="00E33D7D">
        <w:t>Wp</w:t>
      </w:r>
      <w:proofErr w:type="spellEnd"/>
      <w:r w:rsidRPr="00E33D7D">
        <w:t>. Co łącznie złoży się na moc zainstalowaną maksymalnie 999,9kW) o następujących parametrach:</w:t>
      </w:r>
    </w:p>
    <w:p w14:paraId="086E6208" w14:textId="77777777" w:rsidR="00E33D7D" w:rsidRPr="00E33D7D" w:rsidRDefault="00E33D7D" w:rsidP="00E33D7D">
      <w:pPr>
        <w:spacing w:before="0" w:after="0"/>
        <w:ind w:firstLine="425"/>
      </w:pPr>
      <w:r w:rsidRPr="00E33D7D">
        <w:t>•</w:t>
      </w:r>
      <w:r w:rsidRPr="00E33D7D">
        <w:tab/>
        <w:t xml:space="preserve">Moc 400-405 </w:t>
      </w:r>
      <w:proofErr w:type="spellStart"/>
      <w:r w:rsidRPr="00E33D7D">
        <w:t>Wp</w:t>
      </w:r>
      <w:proofErr w:type="spellEnd"/>
    </w:p>
    <w:p w14:paraId="0DB375E5" w14:textId="77777777" w:rsidR="00E33D7D" w:rsidRPr="00E33D7D" w:rsidRDefault="00E33D7D" w:rsidP="00E33D7D">
      <w:pPr>
        <w:spacing w:before="0" w:after="0"/>
        <w:ind w:firstLine="425"/>
      </w:pPr>
      <w:r w:rsidRPr="00E33D7D">
        <w:t>•</w:t>
      </w:r>
      <w:r w:rsidRPr="00E33D7D">
        <w:tab/>
        <w:t>Materiał komórek: ogniwa monokrystaliczne</w:t>
      </w:r>
    </w:p>
    <w:p w14:paraId="3A745DEA" w14:textId="0228CB21" w:rsidR="00A8015F" w:rsidRPr="00E33D7D" w:rsidRDefault="00E33D7D" w:rsidP="00E33D7D">
      <w:pPr>
        <w:jc w:val="both"/>
      </w:pPr>
      <w:r w:rsidRPr="00E33D7D">
        <w:t>Wyjaśnienie parametrów: planowana moc instalacji wynosi do 1MW. Na całkowitą moc zainstalowaną złoży się liczba paneli (2468 - 2499szt.) o mocy 400-405Wp. Technologia monokrystaliczna jest bardziej wydajna aniżeli technologia polikrystaliczna. Moduły fotowoltaiczne są najistotniejszym elementem całej instalacji – odpowiadają one za przetworzenie energii słonecznej w elektryczną. Podstawowy przyrząd elektronowy używany do zamiany energii słonecznej na elektryczną za pomocą efektu fotowoltaicznego, nazywany jest ogniwem fotowoltaicznym lub słonecznym.</w:t>
      </w:r>
    </w:p>
    <w:p w14:paraId="1D43A34A" w14:textId="77777777" w:rsidR="00A8015F" w:rsidRPr="00E33D7D" w:rsidRDefault="00A8015F" w:rsidP="00A8015F">
      <w:r w:rsidRPr="00E33D7D">
        <w:t>5.</w:t>
      </w:r>
      <w:r w:rsidRPr="00E33D7D">
        <w:tab/>
        <w:t xml:space="preserve">Zakup i instalacja okablowania    </w:t>
      </w:r>
    </w:p>
    <w:p w14:paraId="5635D594" w14:textId="77777777" w:rsidR="00E33D7D" w:rsidRPr="00E33D7D" w:rsidRDefault="00E33D7D" w:rsidP="00E33D7D">
      <w:pPr>
        <w:jc w:val="both"/>
      </w:pPr>
      <w:r w:rsidRPr="00E33D7D">
        <w:t xml:space="preserve">Okablowanie w części prądu stałego (pomiędzy panelami fotowoltaicznymi a falownikiem) zostanie zaprojektowany z użyciem przewodów jednożyłowych, o przekroju 4 mm2. Zakończenie przewodów od strony paneli oraz inwerterów zostanie wykonane z użyciem wtyków MC-4. </w:t>
      </w:r>
    </w:p>
    <w:p w14:paraId="48BC854F" w14:textId="6A4F8321" w:rsidR="00A8015F" w:rsidRPr="00E33D7D" w:rsidRDefault="00E33D7D" w:rsidP="00E33D7D">
      <w:pPr>
        <w:jc w:val="both"/>
      </w:pPr>
      <w:r w:rsidRPr="00E33D7D">
        <w:t>Obszar prądu stałego: Połączenie między falownikiem, a rozdzielnicą budynku RG projektuje się z użyciem kabla do prądu przemiennego np. 4x YAKY 0,6/1kV 1x240mm2 na fazę</w:t>
      </w:r>
    </w:p>
    <w:p w14:paraId="03530E94" w14:textId="77777777" w:rsidR="00A8015F" w:rsidRPr="00E33D7D" w:rsidRDefault="00A8015F" w:rsidP="00A8015F">
      <w:r w:rsidRPr="00E33D7D">
        <w:t>2</w:t>
      </w:r>
      <w:r w:rsidRPr="00E33D7D">
        <w:tab/>
        <w:t xml:space="preserve">Zakup i instalacja stacji transformatorowej     </w:t>
      </w:r>
    </w:p>
    <w:p w14:paraId="3C0A17E2" w14:textId="77777777" w:rsidR="00E33D7D" w:rsidRPr="00E33D7D" w:rsidRDefault="00E33D7D" w:rsidP="00E33D7D">
      <w:r w:rsidRPr="00E33D7D">
        <w:t>W skład kompletu wejdzie 1 stacja transformatorowa, o następujących parametrach:</w:t>
      </w:r>
    </w:p>
    <w:p w14:paraId="6A4311BD" w14:textId="77777777" w:rsidR="00E33D7D" w:rsidRPr="00E33D7D" w:rsidRDefault="00E33D7D" w:rsidP="00E33D7D">
      <w:pPr>
        <w:pStyle w:val="Akapitzlist"/>
        <w:numPr>
          <w:ilvl w:val="0"/>
          <w:numId w:val="12"/>
        </w:numPr>
      </w:pPr>
      <w:r w:rsidRPr="00E33D7D">
        <w:t>Moc znamionowa: do 1MVA</w:t>
      </w:r>
    </w:p>
    <w:p w14:paraId="2A0C7B4B" w14:textId="77777777" w:rsidR="00E33D7D" w:rsidRPr="00E33D7D" w:rsidRDefault="00E33D7D" w:rsidP="00E33D7D">
      <w:pPr>
        <w:pStyle w:val="Akapitzlist"/>
        <w:numPr>
          <w:ilvl w:val="0"/>
          <w:numId w:val="12"/>
        </w:numPr>
      </w:pPr>
      <w:r w:rsidRPr="00E33D7D">
        <w:t xml:space="preserve">Napięcie znamionowe DN: 0,4 - 0,8 </w:t>
      </w:r>
      <w:proofErr w:type="spellStart"/>
      <w:r w:rsidRPr="00E33D7D">
        <w:t>kV</w:t>
      </w:r>
      <w:proofErr w:type="spellEnd"/>
    </w:p>
    <w:p w14:paraId="3BE2BAD9" w14:textId="77777777" w:rsidR="00E33D7D" w:rsidRPr="00E33D7D" w:rsidRDefault="00E33D7D" w:rsidP="00E33D7D">
      <w:pPr>
        <w:pStyle w:val="Akapitzlist"/>
        <w:numPr>
          <w:ilvl w:val="0"/>
          <w:numId w:val="12"/>
        </w:numPr>
      </w:pPr>
      <w:r w:rsidRPr="00E33D7D">
        <w:t>Napięcie znamionowe GN: 15,75kV</w:t>
      </w:r>
    </w:p>
    <w:p w14:paraId="0426DF11" w14:textId="77777777" w:rsidR="00E33D7D" w:rsidRPr="00E33D7D" w:rsidRDefault="00E33D7D" w:rsidP="00E33D7D">
      <w:pPr>
        <w:pStyle w:val="Akapitzlist"/>
        <w:numPr>
          <w:ilvl w:val="0"/>
          <w:numId w:val="12"/>
        </w:numPr>
      </w:pPr>
      <w:r w:rsidRPr="00E33D7D">
        <w:t>Zakres regulacji napięcia: ok. 2,5%</w:t>
      </w:r>
    </w:p>
    <w:p w14:paraId="2F51590E" w14:textId="6248468C" w:rsidR="00A8015F" w:rsidRPr="00E33D7D" w:rsidRDefault="00E33D7D" w:rsidP="00E33D7D">
      <w:pPr>
        <w:jc w:val="both"/>
      </w:pPr>
      <w:r w:rsidRPr="00E33D7D">
        <w:t xml:space="preserve">Wyjaśnienie parametrów: Stacja transformatorowa stanowi element przekształcający sygnał napięcia – dopasowuje parametry prądu do parametrów </w:t>
      </w:r>
      <w:proofErr w:type="gramStart"/>
      <w:r w:rsidRPr="00E33D7D">
        <w:t>sieci</w:t>
      </w:r>
      <w:proofErr w:type="gramEnd"/>
      <w:r w:rsidRPr="00E33D7D">
        <w:t xml:space="preserve"> do której będzie wpuszczona energia elektryczna.</w:t>
      </w:r>
    </w:p>
    <w:p w14:paraId="5ED242FA" w14:textId="77777777" w:rsidR="00A8015F" w:rsidRPr="00E33D7D" w:rsidRDefault="00A8015F" w:rsidP="00E33D7D">
      <w:pPr>
        <w:jc w:val="both"/>
      </w:pPr>
      <w:r w:rsidRPr="00E33D7D">
        <w:t>3</w:t>
      </w:r>
      <w:r w:rsidRPr="00E33D7D">
        <w:tab/>
        <w:t xml:space="preserve">Zakup i instalacja zestawu przyłączeniowego przetwornic    </w:t>
      </w:r>
    </w:p>
    <w:p w14:paraId="03241DDA" w14:textId="25733812" w:rsidR="00A8015F" w:rsidRPr="00E33D7D" w:rsidRDefault="00E33D7D" w:rsidP="00E33D7D">
      <w:pPr>
        <w:jc w:val="both"/>
      </w:pPr>
      <w:r w:rsidRPr="00E33D7D">
        <w:t>Rozdzielnice falowników fotowoltaicznych zapewniają bezpieczeństwo elektryczne i gwarancję długiego działania całego systemu. Zawiera elementy zabezpieczeń nadprądowych i rozłączniki.</w:t>
      </w:r>
    </w:p>
    <w:p w14:paraId="1B99DBD6" w14:textId="77777777" w:rsidR="00A8015F" w:rsidRPr="00E33D7D" w:rsidRDefault="00A8015F" w:rsidP="00A8015F">
      <w:r w:rsidRPr="00E33D7D">
        <w:t>4</w:t>
      </w:r>
      <w:r w:rsidRPr="00E33D7D">
        <w:tab/>
        <w:t xml:space="preserve">Zakup i instalacja falowników fotowoltaicznych   </w:t>
      </w:r>
    </w:p>
    <w:p w14:paraId="6E809AC5" w14:textId="77777777" w:rsidR="00E33D7D" w:rsidRPr="00E33D7D" w:rsidRDefault="00E33D7D" w:rsidP="00E33D7D">
      <w:r w:rsidRPr="00E33D7D">
        <w:t>W skład kompletu wejdzie 4 -10 falowników o następujących parametrach:</w:t>
      </w:r>
    </w:p>
    <w:p w14:paraId="56BE614A" w14:textId="77777777" w:rsidR="00E33D7D" w:rsidRPr="00E33D7D" w:rsidRDefault="00E33D7D" w:rsidP="00E33D7D">
      <w:pPr>
        <w:pStyle w:val="Akapitzlist"/>
        <w:numPr>
          <w:ilvl w:val="0"/>
          <w:numId w:val="13"/>
        </w:numPr>
      </w:pPr>
      <w:r w:rsidRPr="00E33D7D">
        <w:t>Wejście (DC)-</w:t>
      </w:r>
    </w:p>
    <w:p w14:paraId="60A7391C" w14:textId="77777777" w:rsidR="00E33D7D" w:rsidRPr="00E33D7D" w:rsidRDefault="00E33D7D" w:rsidP="00E33D7D">
      <w:pPr>
        <w:pStyle w:val="Akapitzlist"/>
        <w:numPr>
          <w:ilvl w:val="0"/>
          <w:numId w:val="13"/>
        </w:numPr>
      </w:pPr>
      <w:r w:rsidRPr="00E33D7D">
        <w:t>Maks. Napięcie wejściowe 1000 - 1500V</w:t>
      </w:r>
    </w:p>
    <w:p w14:paraId="0A46D03A" w14:textId="77777777" w:rsidR="00E33D7D" w:rsidRPr="00E33D7D" w:rsidRDefault="00E33D7D" w:rsidP="00E33D7D">
      <w:pPr>
        <w:pStyle w:val="Akapitzlist"/>
        <w:numPr>
          <w:ilvl w:val="0"/>
          <w:numId w:val="13"/>
        </w:numPr>
      </w:pPr>
      <w:r w:rsidRPr="00E33D7D">
        <w:t>Min. napięcie wejściowe 200-800V</w:t>
      </w:r>
    </w:p>
    <w:p w14:paraId="59AEE782" w14:textId="77777777" w:rsidR="00E33D7D" w:rsidRPr="00E33D7D" w:rsidRDefault="00E33D7D" w:rsidP="00E33D7D">
      <w:pPr>
        <w:pStyle w:val="Akapitzlist"/>
        <w:numPr>
          <w:ilvl w:val="0"/>
          <w:numId w:val="13"/>
        </w:numPr>
      </w:pPr>
      <w:r w:rsidRPr="00E33D7D">
        <w:t xml:space="preserve">Wyjście (AC) – </w:t>
      </w:r>
    </w:p>
    <w:p w14:paraId="25F44709" w14:textId="77777777" w:rsidR="00E33D7D" w:rsidRPr="00E33D7D" w:rsidRDefault="00E33D7D" w:rsidP="00E33D7D">
      <w:pPr>
        <w:pStyle w:val="Akapitzlist"/>
        <w:numPr>
          <w:ilvl w:val="0"/>
          <w:numId w:val="13"/>
        </w:numPr>
      </w:pPr>
      <w:r w:rsidRPr="00E33D7D">
        <w:t>Moc nominalna 100 - 225kW</w:t>
      </w:r>
    </w:p>
    <w:p w14:paraId="6D91B0E4" w14:textId="77777777" w:rsidR="00E33D7D" w:rsidRPr="00E33D7D" w:rsidRDefault="00E33D7D" w:rsidP="00E33D7D">
      <w:pPr>
        <w:jc w:val="both"/>
      </w:pPr>
      <w:r w:rsidRPr="00E33D7D">
        <w:t xml:space="preserve">Parametry wyjścia i wejście podane przy okazji specyfikacji wydatku stanowią wymagania dla przekształcenia, które są podyktowane planowanym przyłączem oraz planowanymi parametrami instalacji fotowoltaicznej. Wypadkowe napięcie układu otwartego na szeregu modułów nie przekraczać będzie maksymalnego napięcia </w:t>
      </w:r>
      <w:r w:rsidRPr="00E33D7D">
        <w:lastRenderedPageBreak/>
        <w:t>dopuszczanego na wejściu przez falownik przy najniższej spodziewanej temperaturze pracy systemu. Dodatkowo wypadkowe napięcie punktu mocy maksymalnej na szeregu modułów nie jest niższe niż minimalne napięcie, dla którego falownik jest w stanie zaimplementować procedurę MPPT przy najwyższej spodziewanej temperaturze pracy systemu co stanowi o prawidłowości parametrów dobranych falowników do mocy instalacji fotowoltaicznej.</w:t>
      </w:r>
    </w:p>
    <w:p w14:paraId="07467740" w14:textId="5CF35F85" w:rsidR="00A8015F" w:rsidRPr="00E33D7D" w:rsidRDefault="00E33D7D" w:rsidP="00E33D7D">
      <w:r w:rsidRPr="00E33D7D">
        <w:t xml:space="preserve">5. </w:t>
      </w:r>
      <w:r w:rsidR="00A8015F" w:rsidRPr="00E33D7D">
        <w:t>Wykonanie przyłącza</w:t>
      </w:r>
    </w:p>
    <w:p w14:paraId="2D01414B" w14:textId="4D473C04" w:rsidR="00A8015F" w:rsidRPr="00E33D7D" w:rsidRDefault="00E33D7D" w:rsidP="00E33D7D">
      <w:pPr>
        <w:jc w:val="both"/>
      </w:pPr>
      <w:r w:rsidRPr="00E33D7D">
        <w:t>Przyłącze energetyczne SN wykonywane jest w celu umożliwienia oddawania wyprodukowanej przez instalację fotowoltaiczną energii do sieci dystrybucyjnej. Połączenie między stacją transformatorową instalacji fotowoltaicznej a słupem średniego napięcia wykonywane jest przy użyciu okablowania do prądu przemiennego np. 3xXRUHAKXS 12/20kV 1x70-120mm2 ułożonego w wykopie i/lub doprowadzonego napowietrznie.</w:t>
      </w:r>
    </w:p>
    <w:p w14:paraId="63E498E9" w14:textId="77777777" w:rsidR="005D1461" w:rsidRPr="00E33D7D" w:rsidRDefault="005D1461" w:rsidP="00B14D88">
      <w:pPr>
        <w:ind w:left="851" w:hanging="284"/>
      </w:pPr>
      <w:r w:rsidRPr="00E33D7D">
        <w:t>Ponadto:</w:t>
      </w:r>
    </w:p>
    <w:p w14:paraId="53CB0639" w14:textId="77777777" w:rsidR="005D1461" w:rsidRPr="00E33D7D" w:rsidRDefault="005D1461" w:rsidP="00B14D88">
      <w:pPr>
        <w:ind w:left="851" w:hanging="284"/>
      </w:pPr>
      <w:r w:rsidRPr="00E33D7D">
        <w:t>1. - wykonanie czynności związanych z nadzorem autorskim,</w:t>
      </w:r>
    </w:p>
    <w:p w14:paraId="37442D6A" w14:textId="61261FFF" w:rsidR="005E52B8" w:rsidRPr="00E33D7D" w:rsidRDefault="005D1461" w:rsidP="00B14D88">
      <w:pPr>
        <w:ind w:left="851" w:hanging="284"/>
      </w:pPr>
      <w:r w:rsidRPr="00E33D7D">
        <w:t>2. - wykonanie czynności związanych z uzyskaniem w imieniu</w:t>
      </w:r>
      <w:r w:rsidR="00C54528" w:rsidRPr="00E33D7D">
        <w:t xml:space="preserve"> </w:t>
      </w:r>
      <w:r w:rsidRPr="00E33D7D">
        <w:t>Zamawiającego pozwolenia na użytkowanie wybudowanego obiektu budowlanego.</w:t>
      </w:r>
    </w:p>
    <w:p w14:paraId="6B9C949A" w14:textId="77777777" w:rsidR="00B14D88" w:rsidRPr="00E33D7D" w:rsidRDefault="00B14D88" w:rsidP="005E52B8">
      <w:pPr>
        <w:rPr>
          <w:color w:val="FF0000"/>
        </w:rPr>
      </w:pPr>
    </w:p>
    <w:p w14:paraId="06B8A558" w14:textId="596AFB1A" w:rsidR="0074451D" w:rsidRPr="00E33D7D" w:rsidRDefault="0074451D" w:rsidP="0074451D">
      <w:pPr>
        <w:pStyle w:val="Nagwek2"/>
      </w:pPr>
      <w:bookmarkStart w:id="5" w:name="_Toc30600513"/>
      <w:r w:rsidRPr="00E33D7D">
        <w:t>2. Aktualne uwarunkowania wykonania przedmiotu zamówienia</w:t>
      </w:r>
      <w:bookmarkEnd w:id="5"/>
      <w:r w:rsidRPr="00E33D7D">
        <w:t xml:space="preserve"> </w:t>
      </w:r>
    </w:p>
    <w:p w14:paraId="6E345F3A" w14:textId="77777777" w:rsidR="00A8015F" w:rsidRPr="00E33D7D" w:rsidRDefault="00A8015F" w:rsidP="00A8015F">
      <w:pPr>
        <w:autoSpaceDE w:val="0"/>
        <w:autoSpaceDN w:val="0"/>
        <w:adjustRightInd w:val="0"/>
        <w:spacing w:before="0" w:after="0" w:line="240" w:lineRule="auto"/>
        <w:jc w:val="both"/>
        <w:rPr>
          <w:rFonts w:ascii="Calibri" w:hAnsi="Calibri" w:cs="CIDFont+F1"/>
        </w:rPr>
      </w:pPr>
    </w:p>
    <w:p w14:paraId="1373F81F" w14:textId="27BD608D" w:rsidR="005D1461" w:rsidRPr="00E33D7D" w:rsidRDefault="005D1461" w:rsidP="00A8015F">
      <w:pPr>
        <w:autoSpaceDE w:val="0"/>
        <w:autoSpaceDN w:val="0"/>
        <w:adjustRightInd w:val="0"/>
        <w:spacing w:before="0" w:after="0"/>
        <w:ind w:firstLine="567"/>
        <w:jc w:val="both"/>
        <w:rPr>
          <w:rFonts w:ascii="Calibri" w:hAnsi="Calibri" w:cs="CIDFont+F1"/>
        </w:rPr>
      </w:pPr>
      <w:r w:rsidRPr="00E33D7D">
        <w:rPr>
          <w:rFonts w:ascii="Calibri" w:hAnsi="Calibri" w:cs="CIDFont+F1"/>
        </w:rPr>
        <w:t>Podstawowym celem inwestycji jest Zwiększenie wykorzystania energii</w:t>
      </w:r>
      <w:r w:rsidR="00A8015F" w:rsidRPr="00E33D7D">
        <w:rPr>
          <w:rFonts w:ascii="Calibri" w:hAnsi="Calibri" w:cs="CIDFont+F1"/>
        </w:rPr>
        <w:t xml:space="preserve"> </w:t>
      </w:r>
      <w:r w:rsidRPr="00E33D7D">
        <w:rPr>
          <w:rFonts w:ascii="Calibri" w:hAnsi="Calibri" w:cs="CIDFont+F1"/>
        </w:rPr>
        <w:t>pochodzącej z odnawialnego źródła jakim są promienie słoneczne w generacji</w:t>
      </w:r>
      <w:r w:rsidR="00A8015F" w:rsidRPr="00E33D7D">
        <w:rPr>
          <w:rFonts w:ascii="Calibri" w:hAnsi="Calibri" w:cs="CIDFont+F1"/>
        </w:rPr>
        <w:t xml:space="preserve"> </w:t>
      </w:r>
      <w:r w:rsidRPr="00E33D7D">
        <w:rPr>
          <w:rFonts w:ascii="Calibri" w:hAnsi="Calibri" w:cs="CIDFont+F1"/>
        </w:rPr>
        <w:t>rozproszonej. zwiększenie udziału energii elektrycznej pochodzącej ze źródeł</w:t>
      </w:r>
      <w:r w:rsidR="00A8015F" w:rsidRPr="00E33D7D">
        <w:rPr>
          <w:rFonts w:ascii="Calibri" w:hAnsi="Calibri" w:cs="CIDFont+F1"/>
        </w:rPr>
        <w:t xml:space="preserve"> </w:t>
      </w:r>
      <w:proofErr w:type="gramStart"/>
      <w:r w:rsidRPr="00E33D7D">
        <w:rPr>
          <w:rFonts w:ascii="Calibri" w:hAnsi="Calibri" w:cs="CIDFont+F1"/>
        </w:rPr>
        <w:t>odnawialnych,</w:t>
      </w:r>
      <w:proofErr w:type="gramEnd"/>
      <w:r w:rsidRPr="00E33D7D">
        <w:rPr>
          <w:rFonts w:ascii="Calibri" w:hAnsi="Calibri" w:cs="CIDFont+F1"/>
        </w:rPr>
        <w:t xml:space="preserve"> oraz uzyskanie dodatkowych przychodów ze sprzedaży energii</w:t>
      </w:r>
      <w:r w:rsidR="00A8015F" w:rsidRPr="00E33D7D">
        <w:rPr>
          <w:rFonts w:ascii="Calibri" w:hAnsi="Calibri" w:cs="CIDFont+F1"/>
        </w:rPr>
        <w:t xml:space="preserve"> </w:t>
      </w:r>
      <w:r w:rsidRPr="00E33D7D">
        <w:rPr>
          <w:rFonts w:ascii="Calibri" w:hAnsi="Calibri" w:cs="CIDFont+F1"/>
        </w:rPr>
        <w:t>elektrycznej. Skutkiem realizacji projektu będzie osiągnięcie stopnia redukcji</w:t>
      </w:r>
      <w:r w:rsidR="00A8015F" w:rsidRPr="00E33D7D">
        <w:rPr>
          <w:rFonts w:ascii="Calibri" w:hAnsi="Calibri" w:cs="CIDFont+F1"/>
        </w:rPr>
        <w:t xml:space="preserve"> </w:t>
      </w:r>
      <w:r w:rsidRPr="00E33D7D">
        <w:rPr>
          <w:rFonts w:ascii="Calibri" w:hAnsi="Calibri" w:cs="CIDFont+F1"/>
        </w:rPr>
        <w:t>CO2 wpisując się tym samym w cele strategii narodowych podjętych w celu</w:t>
      </w:r>
      <w:r w:rsidR="00A8015F" w:rsidRPr="00E33D7D">
        <w:rPr>
          <w:rFonts w:ascii="Calibri" w:hAnsi="Calibri" w:cs="CIDFont+F1"/>
        </w:rPr>
        <w:t xml:space="preserve"> </w:t>
      </w:r>
      <w:r w:rsidRPr="00E33D7D">
        <w:rPr>
          <w:rFonts w:ascii="Calibri" w:hAnsi="Calibri" w:cs="CIDFont+F1"/>
        </w:rPr>
        <w:t>wypełnienia traktatowych zobowiązań.</w:t>
      </w:r>
    </w:p>
    <w:p w14:paraId="250534C5" w14:textId="77777777" w:rsidR="00A8015F" w:rsidRPr="00E33D7D" w:rsidRDefault="00A8015F" w:rsidP="00A8015F">
      <w:pPr>
        <w:autoSpaceDE w:val="0"/>
        <w:autoSpaceDN w:val="0"/>
        <w:adjustRightInd w:val="0"/>
        <w:spacing w:before="0" w:after="0"/>
        <w:jc w:val="both"/>
        <w:rPr>
          <w:rFonts w:ascii="Calibri" w:hAnsi="Calibri" w:cs="CIDFont+F1"/>
        </w:rPr>
      </w:pPr>
    </w:p>
    <w:p w14:paraId="7163A08B" w14:textId="53C6388A" w:rsidR="005D1461" w:rsidRPr="00E33D7D" w:rsidRDefault="005D1461" w:rsidP="00A8015F">
      <w:pPr>
        <w:autoSpaceDE w:val="0"/>
        <w:autoSpaceDN w:val="0"/>
        <w:adjustRightInd w:val="0"/>
        <w:spacing w:before="0" w:after="0"/>
        <w:jc w:val="both"/>
        <w:rPr>
          <w:rFonts w:ascii="Calibri" w:hAnsi="Calibri" w:cs="CIDFont+F1"/>
        </w:rPr>
      </w:pPr>
      <w:r w:rsidRPr="00E33D7D">
        <w:rPr>
          <w:rFonts w:ascii="Calibri" w:hAnsi="Calibri" w:cs="CIDFont+F1"/>
        </w:rPr>
        <w:t>Zamawiający nie posiada dokumentacji projektowej dla planowanego zakresu</w:t>
      </w:r>
      <w:r w:rsidR="00A8015F" w:rsidRPr="00E33D7D">
        <w:rPr>
          <w:rFonts w:ascii="Calibri" w:hAnsi="Calibri" w:cs="CIDFont+F1"/>
        </w:rPr>
        <w:t xml:space="preserve"> </w:t>
      </w:r>
      <w:r w:rsidRPr="00E33D7D">
        <w:rPr>
          <w:rFonts w:ascii="Calibri" w:hAnsi="Calibri" w:cs="CIDFont+F1"/>
        </w:rPr>
        <w:t>robót budowlanych.</w:t>
      </w:r>
    </w:p>
    <w:p w14:paraId="7673F134" w14:textId="77777777" w:rsidR="00A8015F" w:rsidRPr="00E33D7D" w:rsidRDefault="00A8015F" w:rsidP="00A8015F">
      <w:pPr>
        <w:autoSpaceDE w:val="0"/>
        <w:autoSpaceDN w:val="0"/>
        <w:adjustRightInd w:val="0"/>
        <w:spacing w:before="0" w:after="0"/>
        <w:jc w:val="both"/>
        <w:rPr>
          <w:rFonts w:ascii="Calibri" w:hAnsi="Calibri" w:cs="CIDFont+F1"/>
        </w:rPr>
      </w:pPr>
    </w:p>
    <w:p w14:paraId="1612E38B" w14:textId="5CA1F976" w:rsidR="005D1461" w:rsidRPr="00E33D7D" w:rsidRDefault="005D1461" w:rsidP="00A8015F">
      <w:pPr>
        <w:autoSpaceDE w:val="0"/>
        <w:autoSpaceDN w:val="0"/>
        <w:adjustRightInd w:val="0"/>
        <w:spacing w:before="0" w:after="0"/>
        <w:jc w:val="both"/>
        <w:rPr>
          <w:rFonts w:ascii="Calibri" w:hAnsi="Calibri" w:cs="CIDFont+F1"/>
        </w:rPr>
      </w:pPr>
      <w:r w:rsidRPr="00E33D7D">
        <w:rPr>
          <w:rFonts w:ascii="Calibri" w:hAnsi="Calibri" w:cs="CIDFont+F1"/>
        </w:rPr>
        <w:t>Uwarunkowania dotyczące przygotowania dokumentacji projektowej:</w:t>
      </w:r>
    </w:p>
    <w:p w14:paraId="4CEBFDDB" w14:textId="77777777" w:rsidR="00A8015F" w:rsidRPr="00E33D7D" w:rsidRDefault="00A8015F" w:rsidP="00A8015F">
      <w:pPr>
        <w:autoSpaceDE w:val="0"/>
        <w:autoSpaceDN w:val="0"/>
        <w:adjustRightInd w:val="0"/>
        <w:spacing w:before="0" w:after="0"/>
        <w:jc w:val="both"/>
        <w:rPr>
          <w:rFonts w:ascii="Calibri" w:hAnsi="Calibri" w:cs="CIDFont+F1"/>
        </w:rPr>
      </w:pPr>
    </w:p>
    <w:p w14:paraId="239A9BAA" w14:textId="63F50CAA" w:rsidR="005D1461" w:rsidRPr="00E33D7D" w:rsidRDefault="005D1461" w:rsidP="00A8015F">
      <w:pPr>
        <w:autoSpaceDE w:val="0"/>
        <w:autoSpaceDN w:val="0"/>
        <w:adjustRightInd w:val="0"/>
        <w:spacing w:before="0" w:after="0"/>
        <w:jc w:val="both"/>
        <w:rPr>
          <w:rFonts w:ascii="Calibri" w:hAnsi="Calibri" w:cs="CIDFont+F1"/>
        </w:rPr>
      </w:pPr>
      <w:r w:rsidRPr="00E33D7D">
        <w:rPr>
          <w:rFonts w:ascii="Calibri" w:hAnsi="Calibri" w:cs="CIDFont+F1"/>
        </w:rPr>
        <w:t>- dokumentację projektową należy opracować zgodnie z warunkami</w:t>
      </w:r>
      <w:r w:rsidR="00A8015F" w:rsidRPr="00E33D7D">
        <w:rPr>
          <w:rFonts w:ascii="Calibri" w:hAnsi="Calibri" w:cs="CIDFont+F1"/>
        </w:rPr>
        <w:t xml:space="preserve"> </w:t>
      </w:r>
      <w:r w:rsidRPr="00E33D7D">
        <w:rPr>
          <w:rFonts w:ascii="Calibri" w:hAnsi="Calibri" w:cs="CIDFont+F1"/>
        </w:rPr>
        <w:t>określonymi w niniejszym Programie funkcjonalno-użytkowym, wymaganiami</w:t>
      </w:r>
      <w:r w:rsidR="00A8015F" w:rsidRPr="00E33D7D">
        <w:rPr>
          <w:rFonts w:ascii="Calibri" w:hAnsi="Calibri" w:cs="CIDFont+F1"/>
        </w:rPr>
        <w:t xml:space="preserve"> </w:t>
      </w:r>
      <w:r w:rsidRPr="00E33D7D">
        <w:rPr>
          <w:rFonts w:ascii="Calibri" w:hAnsi="Calibri" w:cs="CIDFont+F1"/>
        </w:rPr>
        <w:t>Ustawy Prawo budowlane, obowiązującymi przepisami prawa oraz zasadami</w:t>
      </w:r>
      <w:r w:rsidR="00A8015F" w:rsidRPr="00E33D7D">
        <w:rPr>
          <w:rFonts w:ascii="Calibri" w:hAnsi="Calibri" w:cs="CIDFont+F1"/>
        </w:rPr>
        <w:t xml:space="preserve"> </w:t>
      </w:r>
      <w:r w:rsidRPr="00E33D7D">
        <w:rPr>
          <w:rFonts w:ascii="Calibri" w:hAnsi="Calibri" w:cs="CIDFont+F1"/>
        </w:rPr>
        <w:t>wiedzy technicznej,</w:t>
      </w:r>
    </w:p>
    <w:p w14:paraId="16F1FDCA" w14:textId="77777777" w:rsidR="00A8015F" w:rsidRPr="00E33D7D" w:rsidRDefault="00A8015F" w:rsidP="00A8015F">
      <w:pPr>
        <w:autoSpaceDE w:val="0"/>
        <w:autoSpaceDN w:val="0"/>
        <w:adjustRightInd w:val="0"/>
        <w:spacing w:before="0" w:after="0"/>
        <w:jc w:val="both"/>
        <w:rPr>
          <w:rFonts w:ascii="Calibri" w:hAnsi="Calibri" w:cs="CIDFont+F1"/>
          <w:color w:val="FF0000"/>
        </w:rPr>
      </w:pPr>
    </w:p>
    <w:p w14:paraId="2EE35AFC" w14:textId="122CD00F" w:rsidR="005D1461" w:rsidRPr="00E33D7D" w:rsidRDefault="005D1461" w:rsidP="00C54528">
      <w:pPr>
        <w:pStyle w:val="Akapitzlist"/>
        <w:numPr>
          <w:ilvl w:val="0"/>
          <w:numId w:val="9"/>
        </w:numPr>
        <w:autoSpaceDE w:val="0"/>
        <w:autoSpaceDN w:val="0"/>
        <w:adjustRightInd w:val="0"/>
        <w:spacing w:before="0" w:after="0"/>
        <w:ind w:left="1134" w:hanging="567"/>
        <w:jc w:val="both"/>
        <w:rPr>
          <w:rFonts w:ascii="Calibri" w:hAnsi="Calibri" w:cs="CIDFont+F1"/>
        </w:rPr>
      </w:pPr>
      <w:r w:rsidRPr="00E33D7D">
        <w:rPr>
          <w:rFonts w:ascii="Calibri" w:hAnsi="Calibri" w:cs="CIDFont+F1"/>
        </w:rPr>
        <w:t>Wykonawca zobowiązany jest do wizytacji placu budowy i zapoznania się</w:t>
      </w:r>
      <w:r w:rsidR="00A8015F" w:rsidRPr="00E33D7D">
        <w:rPr>
          <w:rFonts w:ascii="Calibri" w:hAnsi="Calibri" w:cs="CIDFont+F1"/>
        </w:rPr>
        <w:t xml:space="preserve"> </w:t>
      </w:r>
      <w:r w:rsidRPr="00E33D7D">
        <w:rPr>
          <w:rFonts w:ascii="Calibri" w:hAnsi="Calibri" w:cs="CIDFont+F1"/>
        </w:rPr>
        <w:t>ze wszystkimi uwarunkowaniami technicznymi i formalnymi,</w:t>
      </w:r>
      <w:r w:rsidR="00C54528" w:rsidRPr="00E33D7D">
        <w:rPr>
          <w:rFonts w:ascii="Calibri" w:hAnsi="Calibri" w:cs="CIDFont+F1"/>
        </w:rPr>
        <w:t xml:space="preserve"> </w:t>
      </w:r>
      <w:r w:rsidRPr="00E33D7D">
        <w:rPr>
          <w:rFonts w:ascii="Calibri" w:hAnsi="Calibri" w:cs="CIDFont+F1"/>
        </w:rPr>
        <w:t>projekt budowlany należy wykonać na aktualnej mapie do celów</w:t>
      </w:r>
      <w:r w:rsidR="00A8015F" w:rsidRPr="00E33D7D">
        <w:rPr>
          <w:rFonts w:ascii="Calibri" w:hAnsi="Calibri" w:cs="CIDFont+F1"/>
        </w:rPr>
        <w:t xml:space="preserve"> </w:t>
      </w:r>
      <w:r w:rsidRPr="00E33D7D">
        <w:rPr>
          <w:rFonts w:ascii="Calibri" w:hAnsi="Calibri" w:cs="CIDFont+F1"/>
        </w:rPr>
        <w:t xml:space="preserve">projektowych, którą Zamawiający pozyska we własnym zakresie, </w:t>
      </w:r>
    </w:p>
    <w:p w14:paraId="4E7290B6" w14:textId="325ACEFF" w:rsidR="005D1461" w:rsidRPr="00E33D7D" w:rsidRDefault="005D1461" w:rsidP="00C54528">
      <w:pPr>
        <w:pStyle w:val="Akapitzlist"/>
        <w:numPr>
          <w:ilvl w:val="0"/>
          <w:numId w:val="9"/>
        </w:numPr>
        <w:autoSpaceDE w:val="0"/>
        <w:autoSpaceDN w:val="0"/>
        <w:adjustRightInd w:val="0"/>
        <w:spacing w:before="0" w:after="0"/>
        <w:ind w:left="1134" w:hanging="567"/>
        <w:jc w:val="both"/>
        <w:rPr>
          <w:rFonts w:ascii="Calibri" w:hAnsi="Calibri" w:cs="CIDFont+F1"/>
        </w:rPr>
      </w:pPr>
      <w:r w:rsidRPr="00E33D7D">
        <w:rPr>
          <w:rFonts w:ascii="Calibri" w:hAnsi="Calibri" w:cs="CIDFont+F1"/>
        </w:rPr>
        <w:t>dokumentacja projektowa powinna być wykonana w stanie kompletnym z</w:t>
      </w:r>
      <w:r w:rsidR="00A8015F" w:rsidRPr="00E33D7D">
        <w:rPr>
          <w:rFonts w:ascii="Calibri" w:hAnsi="Calibri" w:cs="CIDFont+F1"/>
        </w:rPr>
        <w:t xml:space="preserve"> </w:t>
      </w:r>
      <w:r w:rsidRPr="00E33D7D">
        <w:rPr>
          <w:rFonts w:ascii="Calibri" w:hAnsi="Calibri" w:cs="CIDFont+F1"/>
        </w:rPr>
        <w:t>punktu widzenia celu, któremu ma służyć, wszystkie rysunki w projektach</w:t>
      </w:r>
      <w:r w:rsidR="00A8015F" w:rsidRPr="00E33D7D">
        <w:rPr>
          <w:rFonts w:ascii="Calibri" w:hAnsi="Calibri" w:cs="CIDFont+F1"/>
        </w:rPr>
        <w:t xml:space="preserve"> </w:t>
      </w:r>
      <w:r w:rsidRPr="00E33D7D">
        <w:rPr>
          <w:rFonts w:ascii="Calibri" w:hAnsi="Calibri" w:cs="CIDFont+F1"/>
        </w:rPr>
        <w:t>muszą być w pełni zwymiarowane, dokumentacja projektowa powinna zawierać wszystkie niezbędne opinie,</w:t>
      </w:r>
      <w:r w:rsidR="00A8015F" w:rsidRPr="00E33D7D">
        <w:rPr>
          <w:rFonts w:ascii="Calibri" w:hAnsi="Calibri" w:cs="CIDFont+F1"/>
        </w:rPr>
        <w:t xml:space="preserve"> </w:t>
      </w:r>
      <w:r w:rsidRPr="00E33D7D">
        <w:rPr>
          <w:rFonts w:ascii="Calibri" w:hAnsi="Calibri" w:cs="CIDFont+F1"/>
        </w:rPr>
        <w:t>uzgodnienia oraz pozwolenia wymagane innymi przepisami,</w:t>
      </w:r>
    </w:p>
    <w:p w14:paraId="6AAE1B62" w14:textId="77777777" w:rsidR="00C54528" w:rsidRPr="00E33D7D" w:rsidRDefault="005D1461" w:rsidP="00C54528">
      <w:pPr>
        <w:pStyle w:val="Akapitzlist"/>
        <w:numPr>
          <w:ilvl w:val="0"/>
          <w:numId w:val="9"/>
        </w:numPr>
        <w:autoSpaceDE w:val="0"/>
        <w:autoSpaceDN w:val="0"/>
        <w:adjustRightInd w:val="0"/>
        <w:spacing w:before="0" w:after="0"/>
        <w:ind w:left="1134" w:hanging="567"/>
        <w:jc w:val="both"/>
        <w:rPr>
          <w:rFonts w:ascii="Calibri" w:hAnsi="Calibri" w:cs="CIDFont+F1"/>
        </w:rPr>
      </w:pPr>
      <w:r w:rsidRPr="00E33D7D">
        <w:rPr>
          <w:rFonts w:ascii="Calibri" w:hAnsi="Calibri" w:cs="CIDFont+F1"/>
        </w:rPr>
        <w:t>dokumentacja projektowa powinna zawierać obliczenia uzasadniające</w:t>
      </w:r>
      <w:r w:rsidR="00A8015F" w:rsidRPr="00E33D7D">
        <w:rPr>
          <w:rFonts w:ascii="Calibri" w:hAnsi="Calibri" w:cs="CIDFont+F1"/>
        </w:rPr>
        <w:t xml:space="preserve"> </w:t>
      </w:r>
      <w:r w:rsidRPr="00E33D7D">
        <w:rPr>
          <w:rFonts w:ascii="Calibri" w:hAnsi="Calibri" w:cs="CIDFont+F1"/>
        </w:rPr>
        <w:t>przyjęte rozwiązania projektowe we wszystkich branżach,</w:t>
      </w:r>
    </w:p>
    <w:p w14:paraId="366D536C" w14:textId="1C4439D6" w:rsidR="005D1461" w:rsidRPr="00E33D7D" w:rsidRDefault="005D1461" w:rsidP="00C54528">
      <w:pPr>
        <w:pStyle w:val="Akapitzlist"/>
        <w:numPr>
          <w:ilvl w:val="0"/>
          <w:numId w:val="9"/>
        </w:numPr>
        <w:autoSpaceDE w:val="0"/>
        <w:autoSpaceDN w:val="0"/>
        <w:adjustRightInd w:val="0"/>
        <w:spacing w:before="0" w:after="0"/>
        <w:ind w:left="1134" w:hanging="567"/>
        <w:jc w:val="both"/>
        <w:rPr>
          <w:rFonts w:ascii="Calibri" w:hAnsi="Calibri" w:cs="CIDFont+F1"/>
        </w:rPr>
      </w:pPr>
      <w:r w:rsidRPr="00E33D7D">
        <w:rPr>
          <w:rFonts w:ascii="Calibri" w:hAnsi="Calibri" w:cs="CIDFont+F1"/>
        </w:rPr>
        <w:t>niezbędne jest dokonanie przez Wykonawcę uzgodnień proponowanych</w:t>
      </w:r>
      <w:r w:rsidR="00A8015F" w:rsidRPr="00E33D7D">
        <w:rPr>
          <w:rFonts w:ascii="Calibri" w:hAnsi="Calibri" w:cs="CIDFont+F1"/>
        </w:rPr>
        <w:t xml:space="preserve"> </w:t>
      </w:r>
      <w:r w:rsidRPr="00E33D7D">
        <w:rPr>
          <w:rFonts w:ascii="Calibri" w:hAnsi="Calibri" w:cs="CIDFont+F1"/>
        </w:rPr>
        <w:t>rozwiązań z Zamawiającym na etapie koncepcji i projektu budowlanego,</w:t>
      </w:r>
    </w:p>
    <w:p w14:paraId="7830018A" w14:textId="008EC541" w:rsidR="005E52B8" w:rsidRPr="00E33D7D" w:rsidRDefault="005D1461" w:rsidP="00C54528">
      <w:pPr>
        <w:pStyle w:val="Akapitzlist"/>
        <w:numPr>
          <w:ilvl w:val="0"/>
          <w:numId w:val="9"/>
        </w:numPr>
        <w:autoSpaceDE w:val="0"/>
        <w:autoSpaceDN w:val="0"/>
        <w:adjustRightInd w:val="0"/>
        <w:spacing w:before="0" w:after="0"/>
        <w:ind w:left="1134" w:hanging="567"/>
        <w:jc w:val="both"/>
        <w:rPr>
          <w:rFonts w:ascii="Calibri" w:hAnsi="Calibri"/>
        </w:rPr>
      </w:pPr>
      <w:r w:rsidRPr="00E33D7D">
        <w:rPr>
          <w:rFonts w:ascii="Calibri" w:hAnsi="Calibri" w:cs="CIDFont+F1"/>
        </w:rPr>
        <w:lastRenderedPageBreak/>
        <w:t>dokumentacja projektowa winna być wykonana w wersji papierowej oraz</w:t>
      </w:r>
      <w:r w:rsidR="00A8015F" w:rsidRPr="00E33D7D">
        <w:rPr>
          <w:rFonts w:ascii="Calibri" w:hAnsi="Calibri" w:cs="CIDFont+F1"/>
        </w:rPr>
        <w:t xml:space="preserve"> </w:t>
      </w:r>
      <w:r w:rsidRPr="00E33D7D">
        <w:rPr>
          <w:rFonts w:ascii="Calibri" w:hAnsi="Calibri" w:cs="CIDFont+F1"/>
        </w:rPr>
        <w:t>elektronicznej na informatycznych nośnikach danych (format PDF, a dla</w:t>
      </w:r>
      <w:r w:rsidR="00A8015F" w:rsidRPr="00E33D7D">
        <w:rPr>
          <w:rFonts w:ascii="Calibri" w:hAnsi="Calibri" w:cs="CIDFont+F1"/>
        </w:rPr>
        <w:t xml:space="preserve"> </w:t>
      </w:r>
      <w:r w:rsidRPr="00E33D7D">
        <w:rPr>
          <w:rFonts w:ascii="Calibri" w:hAnsi="Calibri" w:cs="CIDFont+F1"/>
        </w:rPr>
        <w:t>plików graficznych dopuszcza się również DWG oraz TIFF),</w:t>
      </w:r>
    </w:p>
    <w:p w14:paraId="0089D72B" w14:textId="77777777" w:rsidR="005E52B8" w:rsidRPr="00E33D7D" w:rsidRDefault="005E52B8" w:rsidP="005E52B8">
      <w:pPr>
        <w:rPr>
          <w:color w:val="FF0000"/>
        </w:rPr>
      </w:pPr>
    </w:p>
    <w:p w14:paraId="74ABCC46" w14:textId="43104F02" w:rsidR="0074451D" w:rsidRPr="00396592" w:rsidRDefault="0074451D" w:rsidP="0074451D">
      <w:pPr>
        <w:pStyle w:val="Nagwek2"/>
      </w:pPr>
      <w:bookmarkStart w:id="6" w:name="_Toc30600514"/>
      <w:r w:rsidRPr="00396592">
        <w:t>3. Ogólne właściwości funkcjonalno-użytkowe</w:t>
      </w:r>
      <w:bookmarkEnd w:id="6"/>
      <w:r w:rsidRPr="00396592">
        <w:t xml:space="preserve"> </w:t>
      </w:r>
    </w:p>
    <w:p w14:paraId="63B3D704" w14:textId="054CB136" w:rsidR="005E52B8" w:rsidRPr="00E33D7D" w:rsidRDefault="005E52B8" w:rsidP="00A8015F">
      <w:pPr>
        <w:jc w:val="both"/>
        <w:rPr>
          <w:rFonts w:ascii="Calibri" w:hAnsi="Calibri"/>
          <w:color w:val="FF0000"/>
        </w:rPr>
      </w:pPr>
    </w:p>
    <w:p w14:paraId="5F26F289" w14:textId="14922001" w:rsidR="00EE2115" w:rsidRPr="00396592" w:rsidRDefault="00EE2115" w:rsidP="00B14D88">
      <w:pPr>
        <w:autoSpaceDE w:val="0"/>
        <w:autoSpaceDN w:val="0"/>
        <w:adjustRightInd w:val="0"/>
        <w:spacing w:before="0" w:after="0"/>
        <w:jc w:val="both"/>
        <w:rPr>
          <w:rFonts w:ascii="Calibri" w:hAnsi="Calibri" w:cs="CIDFont+F1"/>
        </w:rPr>
      </w:pPr>
      <w:r w:rsidRPr="00396592">
        <w:rPr>
          <w:rFonts w:ascii="Calibri" w:hAnsi="Calibri" w:cs="CIDFont+F1"/>
        </w:rPr>
        <w:t>Planowan</w:t>
      </w:r>
      <w:r w:rsidR="00A8015F" w:rsidRPr="00396592">
        <w:rPr>
          <w:rFonts w:ascii="Calibri" w:hAnsi="Calibri" w:cs="CIDFont+F1"/>
        </w:rPr>
        <w:t>a</w:t>
      </w:r>
      <w:r w:rsidRPr="00396592">
        <w:rPr>
          <w:rFonts w:ascii="Calibri" w:hAnsi="Calibri" w:cs="CIDFont+F1"/>
        </w:rPr>
        <w:t xml:space="preserve"> elektrowni</w:t>
      </w:r>
      <w:r w:rsidR="00A8015F" w:rsidRPr="00396592">
        <w:rPr>
          <w:rFonts w:ascii="Calibri" w:hAnsi="Calibri" w:cs="CIDFont+F1"/>
        </w:rPr>
        <w:t>a</w:t>
      </w:r>
      <w:r w:rsidRPr="00396592">
        <w:rPr>
          <w:rFonts w:ascii="Calibri" w:hAnsi="Calibri" w:cs="CIDFont+F1"/>
        </w:rPr>
        <w:t xml:space="preserve"> zostan</w:t>
      </w:r>
      <w:r w:rsidR="00A8015F" w:rsidRPr="00396592">
        <w:rPr>
          <w:rFonts w:ascii="Calibri" w:hAnsi="Calibri" w:cs="CIDFont+F1"/>
        </w:rPr>
        <w:t>ie</w:t>
      </w:r>
      <w:r w:rsidRPr="00396592">
        <w:rPr>
          <w:rFonts w:ascii="Calibri" w:hAnsi="Calibri" w:cs="CIDFont+F1"/>
        </w:rPr>
        <w:t xml:space="preserve"> zrealizowan</w:t>
      </w:r>
      <w:r w:rsidR="00A8015F" w:rsidRPr="00396592">
        <w:rPr>
          <w:rFonts w:ascii="Calibri" w:hAnsi="Calibri" w:cs="CIDFont+F1"/>
        </w:rPr>
        <w:t>a</w:t>
      </w:r>
      <w:r w:rsidRPr="00396592">
        <w:rPr>
          <w:rFonts w:ascii="Calibri" w:hAnsi="Calibri" w:cs="CIDFont+F1"/>
        </w:rPr>
        <w:t xml:space="preserve"> na dzia</w:t>
      </w:r>
      <w:r w:rsidR="00A8015F" w:rsidRPr="00396592">
        <w:rPr>
          <w:rFonts w:ascii="Calibri" w:hAnsi="Calibri" w:cs="CIDFont+F1"/>
        </w:rPr>
        <w:t>łce</w:t>
      </w:r>
      <w:r w:rsidRPr="00396592">
        <w:rPr>
          <w:rFonts w:ascii="Calibri" w:hAnsi="Calibri" w:cs="CIDFont+F1"/>
        </w:rPr>
        <w:t>:</w:t>
      </w:r>
    </w:p>
    <w:p w14:paraId="321670B9" w14:textId="77777777" w:rsidR="00A8015F" w:rsidRPr="00396592" w:rsidRDefault="00A8015F" w:rsidP="00B14D88">
      <w:pPr>
        <w:autoSpaceDE w:val="0"/>
        <w:autoSpaceDN w:val="0"/>
        <w:adjustRightInd w:val="0"/>
        <w:spacing w:before="0" w:after="0"/>
        <w:jc w:val="both"/>
        <w:rPr>
          <w:rFonts w:ascii="Calibri" w:hAnsi="Calibri" w:cs="CIDFont+F1"/>
        </w:rPr>
      </w:pPr>
    </w:p>
    <w:p w14:paraId="35F37F93" w14:textId="694CF9AA" w:rsidR="00A8015F" w:rsidRPr="00396592" w:rsidRDefault="00396592" w:rsidP="00B14D88">
      <w:pPr>
        <w:autoSpaceDE w:val="0"/>
        <w:autoSpaceDN w:val="0"/>
        <w:adjustRightInd w:val="0"/>
        <w:spacing w:before="0" w:after="0"/>
        <w:jc w:val="both"/>
        <w:rPr>
          <w:rFonts w:ascii="Calibri" w:hAnsi="Calibri" w:cs="CIDFont+F1"/>
          <w:b/>
          <w:bCs/>
        </w:rPr>
      </w:pPr>
      <w:r w:rsidRPr="00396592">
        <w:rPr>
          <w:rFonts w:ascii="Calibri" w:hAnsi="Calibri" w:cs="CIDFont+F1"/>
          <w:b/>
          <w:bCs/>
        </w:rPr>
        <w:t xml:space="preserve">Działka gruntu nr </w:t>
      </w:r>
      <w:r w:rsidR="00696E2F">
        <w:rPr>
          <w:rFonts w:ascii="Calibri" w:hAnsi="Calibri" w:cs="CIDFont+F1"/>
          <w:b/>
          <w:bCs/>
        </w:rPr>
        <w:t>31/5</w:t>
      </w:r>
      <w:r w:rsidRPr="00396592">
        <w:rPr>
          <w:rFonts w:ascii="Calibri" w:hAnsi="Calibri" w:cs="CIDFont+F1"/>
          <w:b/>
          <w:bCs/>
        </w:rPr>
        <w:t xml:space="preserve"> położona powiat </w:t>
      </w:r>
      <w:r w:rsidR="00696E2F">
        <w:rPr>
          <w:rFonts w:ascii="Calibri" w:hAnsi="Calibri" w:cs="CIDFont+F1"/>
          <w:b/>
          <w:bCs/>
        </w:rPr>
        <w:t>policki</w:t>
      </w:r>
      <w:r w:rsidRPr="00396592">
        <w:rPr>
          <w:rFonts w:ascii="Calibri" w:hAnsi="Calibri" w:cs="CIDFont+F1"/>
          <w:b/>
          <w:bCs/>
        </w:rPr>
        <w:t xml:space="preserve">, gmina: </w:t>
      </w:r>
      <w:r w:rsidR="00696E2F">
        <w:rPr>
          <w:rFonts w:ascii="Calibri" w:hAnsi="Calibri" w:cs="CIDFont+F1"/>
          <w:b/>
          <w:bCs/>
        </w:rPr>
        <w:t>Dobra (Szczecińska)</w:t>
      </w:r>
      <w:r w:rsidRPr="00396592">
        <w:rPr>
          <w:rFonts w:ascii="Calibri" w:hAnsi="Calibri" w:cs="CIDFont+F1"/>
          <w:b/>
          <w:bCs/>
        </w:rPr>
        <w:t xml:space="preserve">, obręb </w:t>
      </w:r>
      <w:r w:rsidR="00696E2F">
        <w:rPr>
          <w:rFonts w:ascii="Calibri" w:hAnsi="Calibri" w:cs="CIDFont+F1"/>
          <w:b/>
          <w:bCs/>
        </w:rPr>
        <w:t>Bezrzecze</w:t>
      </w:r>
    </w:p>
    <w:p w14:paraId="0ACB962A" w14:textId="77777777" w:rsidR="00396592" w:rsidRPr="00396592" w:rsidRDefault="00396592" w:rsidP="00B14D88">
      <w:pPr>
        <w:autoSpaceDE w:val="0"/>
        <w:autoSpaceDN w:val="0"/>
        <w:adjustRightInd w:val="0"/>
        <w:spacing w:before="0" w:after="0"/>
        <w:jc w:val="both"/>
        <w:rPr>
          <w:rFonts w:ascii="Calibri" w:hAnsi="Calibri" w:cs="CIDFont+F1"/>
        </w:rPr>
      </w:pPr>
    </w:p>
    <w:p w14:paraId="6A3728A6" w14:textId="2771A764" w:rsidR="005E52B8" w:rsidRPr="00396592" w:rsidRDefault="00EE2115" w:rsidP="00B14D88">
      <w:pPr>
        <w:autoSpaceDE w:val="0"/>
        <w:autoSpaceDN w:val="0"/>
        <w:adjustRightInd w:val="0"/>
        <w:spacing w:before="0" w:after="0"/>
        <w:jc w:val="both"/>
        <w:rPr>
          <w:rFonts w:ascii="Calibri" w:hAnsi="Calibri" w:cs="CIDFont+F1"/>
        </w:rPr>
      </w:pPr>
      <w:r w:rsidRPr="00396592">
        <w:rPr>
          <w:rFonts w:ascii="Calibri" w:hAnsi="Calibri" w:cs="CIDFont+F1"/>
        </w:rPr>
        <w:t>Panele fotowoltaiczne o mocy</w:t>
      </w:r>
      <w:r w:rsidR="00E33D7D" w:rsidRPr="00396592">
        <w:rPr>
          <w:rFonts w:ascii="Calibri" w:hAnsi="Calibri" w:cs="CIDFont+F1"/>
        </w:rPr>
        <w:t xml:space="preserve"> około</w:t>
      </w:r>
      <w:r w:rsidRPr="00396592">
        <w:rPr>
          <w:rFonts w:ascii="Calibri" w:hAnsi="Calibri" w:cs="CIDFont+F1"/>
        </w:rPr>
        <w:t xml:space="preserve"> </w:t>
      </w:r>
      <w:r w:rsidR="00E33D7D" w:rsidRPr="00396592">
        <w:rPr>
          <w:rFonts w:ascii="Calibri" w:hAnsi="Calibri" w:cs="CIDFont+F1"/>
        </w:rPr>
        <w:t>400-405</w:t>
      </w:r>
      <w:r w:rsidRPr="00396592">
        <w:rPr>
          <w:rFonts w:ascii="Calibri" w:hAnsi="Calibri" w:cs="CIDFont+F1"/>
        </w:rPr>
        <w:t>Wp</w:t>
      </w:r>
      <w:r w:rsidR="00E33D7D" w:rsidRPr="00396592">
        <w:rPr>
          <w:rFonts w:ascii="Calibri" w:hAnsi="Calibri" w:cs="CIDFont+F1"/>
        </w:rPr>
        <w:t xml:space="preserve"> (lub wyższej)</w:t>
      </w:r>
      <w:r w:rsidRPr="00396592">
        <w:rPr>
          <w:rFonts w:ascii="Calibri" w:hAnsi="Calibri" w:cs="CIDFont+F1"/>
        </w:rPr>
        <w:t xml:space="preserve"> zostaną zamontowane na konstrukcji</w:t>
      </w:r>
      <w:r w:rsidR="00A8015F" w:rsidRPr="00396592">
        <w:rPr>
          <w:rFonts w:ascii="Calibri" w:hAnsi="Calibri" w:cs="CIDFont+F1"/>
        </w:rPr>
        <w:t xml:space="preserve"> </w:t>
      </w:r>
      <w:r w:rsidRPr="00396592">
        <w:rPr>
          <w:rFonts w:ascii="Calibri" w:hAnsi="Calibri" w:cs="CIDFont+F1"/>
        </w:rPr>
        <w:t>wsporczej posadowionej bezpośrednio na gruncie. Liczba rzędów i ilości w nich</w:t>
      </w:r>
      <w:r w:rsidR="00A8015F" w:rsidRPr="00396592">
        <w:rPr>
          <w:rFonts w:ascii="Calibri" w:hAnsi="Calibri" w:cs="CIDFont+F1"/>
        </w:rPr>
        <w:t xml:space="preserve"> </w:t>
      </w:r>
      <w:r w:rsidRPr="00396592">
        <w:rPr>
          <w:rFonts w:ascii="Calibri" w:hAnsi="Calibri" w:cs="CIDFont+F1"/>
        </w:rPr>
        <w:t>posadowionych urządzeń powinna być zaprojektowana w sposób umożliwiający</w:t>
      </w:r>
      <w:r w:rsidR="00A8015F" w:rsidRPr="00396592">
        <w:rPr>
          <w:rFonts w:ascii="Calibri" w:hAnsi="Calibri" w:cs="CIDFont+F1"/>
        </w:rPr>
        <w:t xml:space="preserve"> </w:t>
      </w:r>
      <w:r w:rsidRPr="00396592">
        <w:rPr>
          <w:rFonts w:ascii="Calibri" w:hAnsi="Calibri" w:cs="CIDFont+F1"/>
        </w:rPr>
        <w:t>maksymalizację dostępu do słońca.</w:t>
      </w:r>
    </w:p>
    <w:p w14:paraId="5D660D9B" w14:textId="2F24EC2B" w:rsidR="00835BB4" w:rsidRPr="00396592" w:rsidRDefault="00835BB4" w:rsidP="00B14D88">
      <w:pPr>
        <w:autoSpaceDE w:val="0"/>
        <w:autoSpaceDN w:val="0"/>
        <w:adjustRightInd w:val="0"/>
        <w:spacing w:before="0" w:after="0"/>
        <w:jc w:val="both"/>
        <w:rPr>
          <w:rFonts w:ascii="Calibri" w:hAnsi="Calibri" w:cs="CIDFont+F1"/>
        </w:rPr>
      </w:pPr>
    </w:p>
    <w:p w14:paraId="368506F0" w14:textId="2FFB767F" w:rsidR="00835BB4" w:rsidRPr="00396592" w:rsidRDefault="00835BB4" w:rsidP="00B14D88">
      <w:pPr>
        <w:autoSpaceDE w:val="0"/>
        <w:autoSpaceDN w:val="0"/>
        <w:adjustRightInd w:val="0"/>
        <w:spacing w:before="0" w:after="0"/>
        <w:jc w:val="both"/>
        <w:rPr>
          <w:rFonts w:ascii="Calibri" w:hAnsi="Calibri"/>
        </w:rPr>
      </w:pPr>
      <w:r w:rsidRPr="00396592">
        <w:rPr>
          <w:rFonts w:ascii="Calibri" w:hAnsi="Calibri" w:cs="CIDFont+F1"/>
        </w:rPr>
        <w:t>W przypadku braku możliwości technicznego przyłączenia do sieci energetycznej z wybranej lokalizacji projektu, lub w sytuacji, w której okazałoby się to nie ekonomiczne z punktu widzenia efektywności finansowej projektu, Zamawiający dopuszcza zmianę lokalizacji projektu na inną w ramach województwa zachodniopomorskiego w sytuacji, w której zgodę na stosowną zmianę lokalizacji projektu wyrazi Instytucja Zarządzająca działaniem 2.10 WZRPO w ramach naboru numer:</w:t>
      </w:r>
      <w:r w:rsidR="00E33D7D" w:rsidRPr="00396592">
        <w:t xml:space="preserve"> </w:t>
      </w:r>
      <w:r w:rsidR="00E33D7D" w:rsidRPr="00396592">
        <w:rPr>
          <w:rFonts w:ascii="Calibri" w:hAnsi="Calibri" w:cs="CIDFont+F1"/>
        </w:rPr>
        <w:t>RPZP.02.10.00-IZ.00-32-K03/20</w:t>
      </w:r>
    </w:p>
    <w:p w14:paraId="13A96E61" w14:textId="7AB009EF" w:rsidR="0074451D" w:rsidRPr="00396592" w:rsidRDefault="0074451D" w:rsidP="0074451D">
      <w:pPr>
        <w:pStyle w:val="Nagwek2"/>
      </w:pPr>
      <w:bookmarkStart w:id="7" w:name="_Toc30600515"/>
      <w:r w:rsidRPr="00396592">
        <w:t>4. Zakres robót budowlanych objętych programem oraz wymagania techniczne</w:t>
      </w:r>
      <w:r w:rsidR="005E52B8" w:rsidRPr="00396592">
        <w:t xml:space="preserve"> </w:t>
      </w:r>
      <w:r w:rsidRPr="00396592">
        <w:t>wraz ze szczegółowymi właściwościami funkcjonalno-użytkowymi.</w:t>
      </w:r>
      <w:bookmarkEnd w:id="7"/>
      <w:r w:rsidRPr="00396592">
        <w:t xml:space="preserve"> </w:t>
      </w:r>
    </w:p>
    <w:p w14:paraId="4E7A04B8" w14:textId="77777777" w:rsidR="005E52B8" w:rsidRPr="00396592" w:rsidRDefault="005E52B8" w:rsidP="005E52B8"/>
    <w:p w14:paraId="65FC2BAB" w14:textId="27B2001B" w:rsidR="0074451D" w:rsidRPr="00396592" w:rsidRDefault="0074451D" w:rsidP="0074451D">
      <w:pPr>
        <w:pStyle w:val="Nagwek3"/>
        <w:rPr>
          <w:color w:val="auto"/>
        </w:rPr>
      </w:pPr>
      <w:bookmarkStart w:id="8" w:name="_Toc30600516"/>
      <w:r w:rsidRPr="00396592">
        <w:rPr>
          <w:color w:val="auto"/>
        </w:rPr>
        <w:t>4.1 Przygotowanie terenów pod budowę dla Elektrowni</w:t>
      </w:r>
      <w:bookmarkEnd w:id="8"/>
      <w:r w:rsidRPr="00396592">
        <w:rPr>
          <w:color w:val="auto"/>
        </w:rPr>
        <w:t xml:space="preserve"> </w:t>
      </w:r>
    </w:p>
    <w:p w14:paraId="72BADB61" w14:textId="77777777" w:rsidR="00891B24" w:rsidRPr="00396592" w:rsidRDefault="00891B24" w:rsidP="00891B24"/>
    <w:p w14:paraId="625D044C" w14:textId="6ABCC7EC" w:rsidR="00EE2115" w:rsidRPr="00396592" w:rsidRDefault="00EE2115" w:rsidP="00891B24">
      <w:pPr>
        <w:autoSpaceDE w:val="0"/>
        <w:autoSpaceDN w:val="0"/>
        <w:adjustRightInd w:val="0"/>
        <w:spacing w:before="0" w:after="0"/>
        <w:ind w:firstLine="567"/>
        <w:jc w:val="both"/>
        <w:rPr>
          <w:rFonts w:ascii="Calibri" w:hAnsi="Calibri" w:cs="CIDFont+F1"/>
        </w:rPr>
      </w:pPr>
      <w:r w:rsidRPr="00396592">
        <w:rPr>
          <w:rFonts w:ascii="Calibri" w:hAnsi="Calibri" w:cs="CIDFont+F1"/>
        </w:rPr>
        <w:t>Wykonawca jest zobowiązany do utrzymania należytego porządku na placu</w:t>
      </w:r>
      <w:r w:rsidR="00891B24" w:rsidRPr="00396592">
        <w:rPr>
          <w:rFonts w:ascii="Calibri" w:hAnsi="Calibri" w:cs="CIDFont+F1"/>
        </w:rPr>
        <w:t xml:space="preserve"> </w:t>
      </w:r>
      <w:r w:rsidRPr="00396592">
        <w:rPr>
          <w:rFonts w:ascii="Calibri" w:hAnsi="Calibri" w:cs="CIDFont+F1"/>
        </w:rPr>
        <w:t>budowy przez cały okres realizacji kontraktu, od daty rozpoczęcia aż do czasu</w:t>
      </w:r>
      <w:r w:rsidR="00891B24" w:rsidRPr="00396592">
        <w:rPr>
          <w:rFonts w:ascii="Calibri" w:hAnsi="Calibri" w:cs="CIDFont+F1"/>
        </w:rPr>
        <w:t xml:space="preserve"> </w:t>
      </w:r>
      <w:r w:rsidRPr="00396592">
        <w:rPr>
          <w:rFonts w:ascii="Calibri" w:hAnsi="Calibri" w:cs="CIDFont+F1"/>
        </w:rPr>
        <w:t>wykonania i przejęcia robót przez Inwestora. W czasie wykonywania robót</w:t>
      </w:r>
      <w:r w:rsidR="00891B24" w:rsidRPr="00396592">
        <w:rPr>
          <w:rFonts w:ascii="Calibri" w:hAnsi="Calibri" w:cs="CIDFont+F1"/>
        </w:rPr>
        <w:t xml:space="preserve"> </w:t>
      </w:r>
      <w:r w:rsidRPr="00396592">
        <w:rPr>
          <w:rFonts w:ascii="Calibri" w:hAnsi="Calibri" w:cs="CIDFont+F1"/>
        </w:rPr>
        <w:t>Wykonawca zobowiązany jest do zorganizowania pracy i placu budowy w</w:t>
      </w:r>
      <w:r w:rsidR="00891B24" w:rsidRPr="00396592">
        <w:rPr>
          <w:rFonts w:ascii="Calibri" w:hAnsi="Calibri" w:cs="CIDFont+F1"/>
        </w:rPr>
        <w:t xml:space="preserve"> </w:t>
      </w:r>
      <w:r w:rsidRPr="00396592">
        <w:rPr>
          <w:rFonts w:ascii="Calibri" w:hAnsi="Calibri" w:cs="CIDFont+F1"/>
        </w:rPr>
        <w:t>sposób minimalizujący uciążliwości związane z realizacją kontraktu. Wykonawca</w:t>
      </w:r>
      <w:r w:rsidR="00891B24" w:rsidRPr="00396592">
        <w:rPr>
          <w:rFonts w:ascii="Calibri" w:hAnsi="Calibri" w:cs="CIDFont+F1"/>
        </w:rPr>
        <w:t xml:space="preserve"> </w:t>
      </w:r>
      <w:r w:rsidRPr="00396592">
        <w:rPr>
          <w:rFonts w:ascii="Calibri" w:hAnsi="Calibri" w:cs="CIDFont+F1"/>
        </w:rPr>
        <w:t>jest gospodarzem na terenie placu budowy od czasu jego przejęcia od Inwestora,</w:t>
      </w:r>
      <w:r w:rsidR="00891B24" w:rsidRPr="00396592">
        <w:rPr>
          <w:rFonts w:ascii="Calibri" w:hAnsi="Calibri" w:cs="CIDFont+F1"/>
        </w:rPr>
        <w:t xml:space="preserve"> </w:t>
      </w:r>
      <w:r w:rsidRPr="00396592">
        <w:rPr>
          <w:rFonts w:ascii="Calibri" w:hAnsi="Calibri" w:cs="CIDFont+F1"/>
        </w:rPr>
        <w:t>do czasu wykonania i przekazania do użytkowania przedmiotu umowy oraz</w:t>
      </w:r>
      <w:r w:rsidR="00891B24" w:rsidRPr="00396592">
        <w:rPr>
          <w:rFonts w:ascii="Calibri" w:hAnsi="Calibri" w:cs="CIDFont+F1"/>
        </w:rPr>
        <w:t xml:space="preserve"> </w:t>
      </w:r>
      <w:r w:rsidRPr="00396592">
        <w:rPr>
          <w:rFonts w:ascii="Calibri" w:hAnsi="Calibri" w:cs="CIDFont+F1"/>
        </w:rPr>
        <w:t>ponosi odpowiedzialność za szkody powstałe na tym terenie z winy Wykonawcy.</w:t>
      </w:r>
    </w:p>
    <w:p w14:paraId="68A31517" w14:textId="77777777" w:rsidR="00891B24" w:rsidRPr="00396592" w:rsidRDefault="00891B24" w:rsidP="00891B24">
      <w:pPr>
        <w:autoSpaceDE w:val="0"/>
        <w:autoSpaceDN w:val="0"/>
        <w:adjustRightInd w:val="0"/>
        <w:spacing w:before="0" w:after="0"/>
        <w:rPr>
          <w:rFonts w:ascii="Calibri" w:hAnsi="Calibri" w:cs="CIDFont+F1"/>
        </w:rPr>
      </w:pPr>
    </w:p>
    <w:p w14:paraId="257AC0D0" w14:textId="6E4F9D17" w:rsidR="00EE2115" w:rsidRPr="00396592" w:rsidRDefault="00EE2115" w:rsidP="00891B24">
      <w:pPr>
        <w:autoSpaceDE w:val="0"/>
        <w:autoSpaceDN w:val="0"/>
        <w:adjustRightInd w:val="0"/>
        <w:spacing w:before="0" w:after="0"/>
        <w:rPr>
          <w:rFonts w:ascii="Calibri" w:hAnsi="Calibri" w:cs="CIDFont+F1"/>
        </w:rPr>
      </w:pPr>
      <w:r w:rsidRPr="00396592">
        <w:rPr>
          <w:rFonts w:ascii="Calibri" w:hAnsi="Calibri" w:cs="CIDFont+F1"/>
        </w:rPr>
        <w:t>Do jego podstawowych obowiązków należeć będzie:</w:t>
      </w:r>
    </w:p>
    <w:p w14:paraId="7F4A7A95" w14:textId="77777777" w:rsidR="00A5736C" w:rsidRPr="00396592" w:rsidRDefault="00A5736C" w:rsidP="00891B24">
      <w:pPr>
        <w:autoSpaceDE w:val="0"/>
        <w:autoSpaceDN w:val="0"/>
        <w:adjustRightInd w:val="0"/>
        <w:spacing w:before="0" w:after="0"/>
        <w:rPr>
          <w:rFonts w:ascii="Calibri" w:hAnsi="Calibri" w:cs="CIDFont+F1"/>
        </w:rPr>
      </w:pPr>
    </w:p>
    <w:p w14:paraId="71439FEF" w14:textId="77777777" w:rsidR="00EE2115" w:rsidRPr="00396592" w:rsidRDefault="00EE2115" w:rsidP="00891B24">
      <w:pPr>
        <w:autoSpaceDE w:val="0"/>
        <w:autoSpaceDN w:val="0"/>
        <w:adjustRightInd w:val="0"/>
        <w:spacing w:before="0" w:after="0"/>
        <w:ind w:left="567"/>
        <w:rPr>
          <w:rFonts w:ascii="Calibri" w:hAnsi="Calibri" w:cs="CIDFont+F1"/>
        </w:rPr>
      </w:pPr>
      <w:r w:rsidRPr="00396592">
        <w:rPr>
          <w:rFonts w:ascii="Calibri" w:hAnsi="Calibri" w:cs="CIDFont+F1"/>
        </w:rPr>
        <w:t>- ogrodzenie placu budowy,</w:t>
      </w:r>
    </w:p>
    <w:p w14:paraId="3619C490" w14:textId="44F5AC67" w:rsidR="00EE2115" w:rsidRPr="00396592" w:rsidRDefault="00EE2115" w:rsidP="00891B24">
      <w:pPr>
        <w:autoSpaceDE w:val="0"/>
        <w:autoSpaceDN w:val="0"/>
        <w:adjustRightInd w:val="0"/>
        <w:spacing w:before="0" w:after="0"/>
        <w:ind w:left="567"/>
        <w:rPr>
          <w:rFonts w:ascii="Calibri" w:hAnsi="Calibri" w:cs="CIDFont+F1"/>
        </w:rPr>
      </w:pPr>
      <w:r w:rsidRPr="00396592">
        <w:rPr>
          <w:rFonts w:ascii="Calibri" w:hAnsi="Calibri" w:cs="CIDFont+F1"/>
        </w:rPr>
        <w:t>- doprowadzenie mediów niezbędnych do realizacji zadania (energia</w:t>
      </w:r>
      <w:r w:rsidR="00891B24" w:rsidRPr="00396592">
        <w:rPr>
          <w:rFonts w:ascii="Calibri" w:hAnsi="Calibri" w:cs="CIDFont+F1"/>
        </w:rPr>
        <w:t xml:space="preserve"> </w:t>
      </w:r>
      <w:r w:rsidRPr="00396592">
        <w:rPr>
          <w:rFonts w:ascii="Calibri" w:hAnsi="Calibri" w:cs="CIDFont+F1"/>
        </w:rPr>
        <w:t>elektryczna),</w:t>
      </w:r>
    </w:p>
    <w:p w14:paraId="4FDD1812" w14:textId="0143F8F2" w:rsidR="00EE2115" w:rsidRPr="00396592" w:rsidRDefault="00EE2115" w:rsidP="00891B24">
      <w:pPr>
        <w:autoSpaceDE w:val="0"/>
        <w:autoSpaceDN w:val="0"/>
        <w:adjustRightInd w:val="0"/>
        <w:spacing w:before="0" w:after="0"/>
        <w:ind w:left="567"/>
        <w:rPr>
          <w:rFonts w:ascii="Calibri" w:hAnsi="Calibri" w:cs="CIDFont+F1"/>
        </w:rPr>
      </w:pPr>
      <w:r w:rsidRPr="00396592">
        <w:rPr>
          <w:rFonts w:ascii="Calibri" w:hAnsi="Calibri" w:cs="CIDFont+F1"/>
        </w:rPr>
        <w:t>- wykonanie zaplecza budowy – pomieszczenia dla pracowników, szatnie,</w:t>
      </w:r>
      <w:r w:rsidR="00891B24" w:rsidRPr="00396592">
        <w:rPr>
          <w:rFonts w:ascii="Calibri" w:hAnsi="Calibri" w:cs="CIDFont+F1"/>
        </w:rPr>
        <w:t xml:space="preserve"> </w:t>
      </w:r>
      <w:r w:rsidRPr="00396592">
        <w:rPr>
          <w:rFonts w:ascii="Calibri" w:hAnsi="Calibri" w:cs="CIDFont+F1"/>
        </w:rPr>
        <w:t>magazyny, itp.</w:t>
      </w:r>
    </w:p>
    <w:p w14:paraId="6FF14C8B" w14:textId="77777777" w:rsidR="00EE2115" w:rsidRPr="00396592" w:rsidRDefault="00EE2115" w:rsidP="00891B24">
      <w:pPr>
        <w:autoSpaceDE w:val="0"/>
        <w:autoSpaceDN w:val="0"/>
        <w:adjustRightInd w:val="0"/>
        <w:spacing w:before="0" w:after="0"/>
        <w:ind w:left="567"/>
        <w:rPr>
          <w:rFonts w:ascii="Calibri" w:hAnsi="Calibri" w:cs="CIDFont+F1"/>
        </w:rPr>
      </w:pPr>
      <w:r w:rsidRPr="00396592">
        <w:rPr>
          <w:rFonts w:ascii="Calibri" w:hAnsi="Calibri" w:cs="CIDFont+F1"/>
        </w:rPr>
        <w:t>- dbałość o czystość oraz bezpieczeństwo podczas wykonywania prac</w:t>
      </w:r>
    </w:p>
    <w:p w14:paraId="171260D1" w14:textId="1EF039F5" w:rsidR="00EE2115" w:rsidRPr="00396592" w:rsidRDefault="00EE2115" w:rsidP="00891B24">
      <w:pPr>
        <w:autoSpaceDE w:val="0"/>
        <w:autoSpaceDN w:val="0"/>
        <w:adjustRightInd w:val="0"/>
        <w:spacing w:before="0" w:after="0"/>
        <w:ind w:left="567"/>
        <w:rPr>
          <w:rFonts w:ascii="Calibri" w:hAnsi="Calibri" w:cs="CIDFont+F1"/>
        </w:rPr>
      </w:pPr>
      <w:r w:rsidRPr="00396592">
        <w:rPr>
          <w:rFonts w:ascii="Calibri" w:hAnsi="Calibri" w:cs="CIDFont+F1"/>
        </w:rPr>
        <w:t>- uporządkowanie placu budowy po zakończeniu wykonywania przedmiotu</w:t>
      </w:r>
    </w:p>
    <w:p w14:paraId="00EC3EE1" w14:textId="77777777" w:rsidR="00891B24" w:rsidRPr="00396592" w:rsidRDefault="00891B24" w:rsidP="00891B24">
      <w:pPr>
        <w:autoSpaceDE w:val="0"/>
        <w:autoSpaceDN w:val="0"/>
        <w:adjustRightInd w:val="0"/>
        <w:spacing w:before="0" w:after="0"/>
        <w:rPr>
          <w:rFonts w:ascii="Calibri" w:hAnsi="Calibri" w:cs="CIDFont+F1"/>
        </w:rPr>
      </w:pPr>
    </w:p>
    <w:p w14:paraId="26A276A1" w14:textId="6991F1A5" w:rsidR="005E52B8" w:rsidRPr="00396592" w:rsidRDefault="00EE2115" w:rsidP="00A5736C">
      <w:pPr>
        <w:autoSpaceDE w:val="0"/>
        <w:autoSpaceDN w:val="0"/>
        <w:adjustRightInd w:val="0"/>
        <w:spacing w:before="0" w:after="0"/>
        <w:jc w:val="both"/>
        <w:rPr>
          <w:rFonts w:ascii="Calibri" w:hAnsi="Calibri"/>
        </w:rPr>
      </w:pPr>
      <w:r w:rsidRPr="00396592">
        <w:rPr>
          <w:rFonts w:ascii="Calibri" w:hAnsi="Calibri" w:cs="CIDFont+F1"/>
        </w:rPr>
        <w:t>Zamówienia W ramach przygotowania terenu budowy Wykonawca zobowiązany jest</w:t>
      </w:r>
      <w:r w:rsidR="00891B24" w:rsidRPr="00396592">
        <w:rPr>
          <w:rFonts w:ascii="Calibri" w:hAnsi="Calibri" w:cs="CIDFont+F1"/>
        </w:rPr>
        <w:t xml:space="preserve"> </w:t>
      </w:r>
      <w:r w:rsidRPr="00396592">
        <w:rPr>
          <w:rFonts w:ascii="Calibri" w:hAnsi="Calibri" w:cs="CIDFont+F1"/>
        </w:rPr>
        <w:t>wykonać i umieścić na swój koszt wszystkie konieczne tablice informacyjne,</w:t>
      </w:r>
      <w:r w:rsidR="00891B24" w:rsidRPr="00396592">
        <w:rPr>
          <w:rFonts w:ascii="Calibri" w:hAnsi="Calibri" w:cs="CIDFont+F1"/>
        </w:rPr>
        <w:t xml:space="preserve"> </w:t>
      </w:r>
      <w:r w:rsidRPr="00396592">
        <w:rPr>
          <w:rFonts w:ascii="Calibri" w:hAnsi="Calibri" w:cs="CIDFont+F1"/>
        </w:rPr>
        <w:t>które będą utrzymywane przez Wykonawcę w dobrym stanie przez cały okres</w:t>
      </w:r>
      <w:r w:rsidR="00891B24" w:rsidRPr="00396592">
        <w:rPr>
          <w:rFonts w:ascii="Calibri" w:hAnsi="Calibri" w:cs="CIDFont+F1"/>
        </w:rPr>
        <w:t xml:space="preserve"> </w:t>
      </w:r>
      <w:r w:rsidRPr="00396592">
        <w:rPr>
          <w:rFonts w:ascii="Calibri" w:hAnsi="Calibri" w:cs="CIDFont+F1"/>
        </w:rPr>
        <w:t>realizacji robót.</w:t>
      </w:r>
    </w:p>
    <w:p w14:paraId="101F2A7C" w14:textId="77777777" w:rsidR="00891B24" w:rsidRPr="00E33D7D" w:rsidRDefault="00891B24" w:rsidP="005E52B8">
      <w:pPr>
        <w:rPr>
          <w:color w:val="FF0000"/>
        </w:rPr>
      </w:pPr>
    </w:p>
    <w:p w14:paraId="1D542993" w14:textId="612E3079" w:rsidR="00891B24" w:rsidRPr="00396592" w:rsidRDefault="0074451D" w:rsidP="00891B24">
      <w:pPr>
        <w:pStyle w:val="Nagwek3"/>
        <w:rPr>
          <w:color w:val="auto"/>
        </w:rPr>
      </w:pPr>
      <w:bookmarkStart w:id="9" w:name="_Toc30600517"/>
      <w:r w:rsidRPr="00396592">
        <w:rPr>
          <w:color w:val="auto"/>
        </w:rPr>
        <w:lastRenderedPageBreak/>
        <w:t>4.2 Charakterystyka techniczna obiektu Elektrowni</w:t>
      </w:r>
      <w:bookmarkEnd w:id="9"/>
      <w:r w:rsidRPr="00396592">
        <w:rPr>
          <w:color w:val="auto"/>
        </w:rPr>
        <w:t xml:space="preserve"> </w:t>
      </w:r>
    </w:p>
    <w:p w14:paraId="440689EB" w14:textId="3FB5FE69" w:rsidR="00891B24" w:rsidRPr="00E33D7D" w:rsidRDefault="00891B24" w:rsidP="00891B24">
      <w:pPr>
        <w:rPr>
          <w:color w:val="FF0000"/>
        </w:rPr>
      </w:pPr>
    </w:p>
    <w:p w14:paraId="6B15189D" w14:textId="617A0712" w:rsidR="00891B24" w:rsidRPr="00396592" w:rsidRDefault="00EE2115" w:rsidP="00A5736C">
      <w:pPr>
        <w:autoSpaceDE w:val="0"/>
        <w:autoSpaceDN w:val="0"/>
        <w:adjustRightInd w:val="0"/>
        <w:spacing w:before="0" w:after="0"/>
        <w:ind w:firstLine="567"/>
        <w:jc w:val="both"/>
        <w:rPr>
          <w:rFonts w:ascii="Calibri" w:hAnsi="Calibri" w:cs="CIDFont+F1"/>
          <w:highlight w:val="yellow"/>
        </w:rPr>
      </w:pPr>
      <w:r w:rsidRPr="00396592">
        <w:rPr>
          <w:rFonts w:ascii="Calibri" w:hAnsi="Calibri" w:cs="CIDFont+F1"/>
        </w:rPr>
        <w:t>Okablowanie w części stałoprądowej (połączenia paneli między sobą, oraz</w:t>
      </w:r>
      <w:r w:rsidR="00891B24" w:rsidRPr="00396592">
        <w:rPr>
          <w:rFonts w:ascii="Calibri" w:hAnsi="Calibri" w:cs="CIDFont+F1"/>
        </w:rPr>
        <w:t xml:space="preserve"> </w:t>
      </w:r>
      <w:r w:rsidRPr="00396592">
        <w:rPr>
          <w:rFonts w:ascii="Calibri" w:hAnsi="Calibri" w:cs="CIDFont+F1"/>
        </w:rPr>
        <w:t xml:space="preserve">połączenie do inwerterów) należy zaprojektować przy </w:t>
      </w:r>
      <w:r w:rsidR="00A5736C" w:rsidRPr="00396592">
        <w:rPr>
          <w:rFonts w:ascii="Calibri" w:hAnsi="Calibri" w:cs="CIDFont+F1"/>
        </w:rPr>
        <w:t xml:space="preserve">użyciu przewodów jednożyłowych o przekroju </w:t>
      </w:r>
      <w:r w:rsidR="00396592" w:rsidRPr="00396592">
        <w:rPr>
          <w:rFonts w:ascii="Calibri" w:hAnsi="Calibri" w:cs="CIDFont+F1"/>
        </w:rPr>
        <w:t>4</w:t>
      </w:r>
      <w:r w:rsidR="00A5736C" w:rsidRPr="00396592">
        <w:rPr>
          <w:rFonts w:ascii="Calibri" w:hAnsi="Calibri" w:cs="CIDFont+F1"/>
        </w:rPr>
        <w:t xml:space="preserve"> mm2. Zakończenie przewodów od strony paneli oraz inwerterów zostanie wykonane z użyciem wtyków MC-4. Kable zostaną połączone do tzw. </w:t>
      </w:r>
      <w:proofErr w:type="spellStart"/>
      <w:r w:rsidR="00A5736C" w:rsidRPr="00396592">
        <w:rPr>
          <w:rFonts w:ascii="Calibri" w:hAnsi="Calibri" w:cs="CIDFont+F1"/>
        </w:rPr>
        <w:t>StringBoxów</w:t>
      </w:r>
      <w:proofErr w:type="spellEnd"/>
      <w:r w:rsidR="00C54528" w:rsidRPr="00396592">
        <w:rPr>
          <w:rFonts w:ascii="Calibri" w:hAnsi="Calibri" w:cs="CIDFont+F1"/>
        </w:rPr>
        <w:t>,</w:t>
      </w:r>
      <w:r w:rsidR="00A5736C" w:rsidRPr="00396592">
        <w:rPr>
          <w:rFonts w:ascii="Calibri" w:hAnsi="Calibri" w:cs="CIDFont+F1"/>
        </w:rPr>
        <w:t xml:space="preserve"> a następnie połączone z falownikiem. Obszar prądu stałego: Połączenie między falownikiem, a rozdzielnicą budynku RG projektuje się z użyciem kabla do prądu przemiennego np. </w:t>
      </w:r>
      <w:r w:rsidR="00396592" w:rsidRPr="00396592">
        <w:t>np. 4x YAKY 0,6/1kV 1x240mm2 na fazę</w:t>
      </w:r>
      <w:r w:rsidR="00A5736C" w:rsidRPr="00396592">
        <w:rPr>
          <w:rFonts w:ascii="Calibri" w:hAnsi="Calibri" w:cs="CIDFont+F1"/>
        </w:rPr>
        <w:t>.</w:t>
      </w:r>
    </w:p>
    <w:p w14:paraId="7D8E7B3F" w14:textId="77777777" w:rsidR="005E52B8" w:rsidRPr="00E33D7D" w:rsidRDefault="005E52B8" w:rsidP="005E52B8">
      <w:pPr>
        <w:rPr>
          <w:color w:val="FF0000"/>
        </w:rPr>
      </w:pPr>
    </w:p>
    <w:p w14:paraId="05F797D7" w14:textId="0DB19C2D" w:rsidR="0074451D" w:rsidRPr="00396592" w:rsidRDefault="0074451D" w:rsidP="0074451D">
      <w:pPr>
        <w:pStyle w:val="Nagwek3"/>
        <w:rPr>
          <w:color w:val="auto"/>
        </w:rPr>
      </w:pPr>
      <w:bookmarkStart w:id="10" w:name="_Toc30600518"/>
      <w:r w:rsidRPr="00396592">
        <w:rPr>
          <w:color w:val="auto"/>
        </w:rPr>
        <w:t>4.3 Wyposażenie Elektrowni</w:t>
      </w:r>
      <w:bookmarkEnd w:id="10"/>
      <w:r w:rsidRPr="00396592">
        <w:rPr>
          <w:color w:val="auto"/>
        </w:rPr>
        <w:t xml:space="preserve"> </w:t>
      </w:r>
    </w:p>
    <w:p w14:paraId="71C12BFB" w14:textId="77777777" w:rsidR="00863FB1" w:rsidRPr="00396592" w:rsidRDefault="00863FB1" w:rsidP="00863FB1"/>
    <w:p w14:paraId="59025295" w14:textId="049A275C" w:rsidR="00EE2115" w:rsidRPr="00396592" w:rsidRDefault="00EE2115" w:rsidP="00A5736C">
      <w:pPr>
        <w:autoSpaceDE w:val="0"/>
        <w:autoSpaceDN w:val="0"/>
        <w:adjustRightInd w:val="0"/>
        <w:spacing w:before="0" w:after="0" w:line="240" w:lineRule="auto"/>
        <w:ind w:firstLine="567"/>
        <w:jc w:val="both"/>
        <w:rPr>
          <w:rFonts w:ascii="Calibri" w:hAnsi="Calibri" w:cs="CIDFont+F1"/>
        </w:rPr>
      </w:pPr>
      <w:r w:rsidRPr="00396592">
        <w:rPr>
          <w:rFonts w:ascii="Calibri" w:hAnsi="Calibri" w:cs="CIDFont+F1"/>
        </w:rPr>
        <w:t xml:space="preserve">W elektrowni należy zastosować moduły </w:t>
      </w:r>
      <w:r w:rsidR="00A5736C" w:rsidRPr="00396592">
        <w:rPr>
          <w:rFonts w:ascii="Calibri" w:hAnsi="Calibri" w:cs="CIDFont+F1"/>
        </w:rPr>
        <w:t>monokrystaliczne</w:t>
      </w:r>
      <w:r w:rsidRPr="00396592">
        <w:rPr>
          <w:rFonts w:ascii="Calibri" w:hAnsi="Calibri" w:cs="CIDFont+F1"/>
        </w:rPr>
        <w:t>, montowane na</w:t>
      </w:r>
      <w:r w:rsidR="00A5736C" w:rsidRPr="00396592">
        <w:rPr>
          <w:rFonts w:ascii="Calibri" w:hAnsi="Calibri" w:cs="CIDFont+F1"/>
        </w:rPr>
        <w:t xml:space="preserve"> </w:t>
      </w:r>
      <w:r w:rsidRPr="00396592">
        <w:rPr>
          <w:rFonts w:ascii="Calibri" w:hAnsi="Calibri" w:cs="CIDFont+F1"/>
        </w:rPr>
        <w:t>posadowionych na gruncie konstrukcji wsporczych w ilości zapewniającej</w:t>
      </w:r>
      <w:r w:rsidR="00A5736C" w:rsidRPr="00396592">
        <w:rPr>
          <w:rFonts w:ascii="Calibri" w:hAnsi="Calibri" w:cs="CIDFont+F1"/>
        </w:rPr>
        <w:t xml:space="preserve"> </w:t>
      </w:r>
      <w:r w:rsidRPr="00396592">
        <w:rPr>
          <w:rFonts w:ascii="Calibri" w:hAnsi="Calibri" w:cs="CIDFont+F1"/>
        </w:rPr>
        <w:t>osiągnięcie zaplanowanej mocy elektrowni. Należy przedstawić wyliczenia</w:t>
      </w:r>
      <w:r w:rsidR="00A5736C" w:rsidRPr="00396592">
        <w:rPr>
          <w:rFonts w:ascii="Calibri" w:hAnsi="Calibri" w:cs="CIDFont+F1"/>
        </w:rPr>
        <w:t xml:space="preserve"> </w:t>
      </w:r>
      <w:r w:rsidRPr="00396592">
        <w:rPr>
          <w:rFonts w:ascii="Calibri" w:hAnsi="Calibri" w:cs="CIDFont+F1"/>
        </w:rPr>
        <w:t>potwierdzające osiągnięcie wymaganych wartości mocy. Moduły fotowoltaiczne</w:t>
      </w:r>
      <w:r w:rsidR="00A5736C" w:rsidRPr="00396592">
        <w:rPr>
          <w:rFonts w:ascii="Calibri" w:hAnsi="Calibri" w:cs="CIDFont+F1"/>
        </w:rPr>
        <w:t xml:space="preserve"> </w:t>
      </w:r>
      <w:r w:rsidRPr="00396592">
        <w:rPr>
          <w:rFonts w:ascii="Calibri" w:hAnsi="Calibri" w:cs="CIDFont+F1"/>
        </w:rPr>
        <w:t>muszą charakteryzować się co najmniej parametrami o następujących</w:t>
      </w:r>
      <w:r w:rsidR="00A5736C" w:rsidRPr="00396592">
        <w:rPr>
          <w:rFonts w:ascii="Calibri" w:hAnsi="Calibri" w:cs="CIDFont+F1"/>
        </w:rPr>
        <w:t xml:space="preserve"> </w:t>
      </w:r>
      <w:r w:rsidRPr="00396592">
        <w:rPr>
          <w:rFonts w:ascii="Calibri" w:hAnsi="Calibri" w:cs="CIDFont+F1"/>
        </w:rPr>
        <w:t>wartościach:</w:t>
      </w:r>
    </w:p>
    <w:p w14:paraId="28E4AEDE" w14:textId="77777777" w:rsidR="00A5736C" w:rsidRPr="00396592" w:rsidRDefault="00A5736C" w:rsidP="00A5736C">
      <w:pPr>
        <w:autoSpaceDE w:val="0"/>
        <w:autoSpaceDN w:val="0"/>
        <w:adjustRightInd w:val="0"/>
        <w:spacing w:before="0" w:after="0" w:line="240" w:lineRule="auto"/>
        <w:jc w:val="both"/>
        <w:rPr>
          <w:rFonts w:ascii="Calibri" w:hAnsi="Calibri" w:cs="CIDFont+F1"/>
        </w:rPr>
      </w:pPr>
    </w:p>
    <w:p w14:paraId="1AA9BE73" w14:textId="77777777" w:rsidR="00396592" w:rsidRPr="00396592" w:rsidRDefault="00396592" w:rsidP="00396592">
      <w:pPr>
        <w:autoSpaceDE w:val="0"/>
        <w:autoSpaceDN w:val="0"/>
        <w:adjustRightInd w:val="0"/>
        <w:spacing w:before="0" w:after="0" w:line="240" w:lineRule="auto"/>
        <w:rPr>
          <w:rFonts w:ascii="Calibri" w:eastAsia="CIDFont+F7" w:hAnsi="Calibri" w:cs="CIDFont+F7"/>
        </w:rPr>
      </w:pPr>
      <w:r w:rsidRPr="00396592">
        <w:rPr>
          <w:rFonts w:ascii="Calibri" w:eastAsia="CIDFont+F7" w:hAnsi="Calibri" w:cs="CIDFont+F7"/>
        </w:rPr>
        <w:t>•</w:t>
      </w:r>
      <w:r w:rsidRPr="00396592">
        <w:rPr>
          <w:rFonts w:ascii="Calibri" w:eastAsia="CIDFont+F7" w:hAnsi="Calibri" w:cs="CIDFont+F7"/>
        </w:rPr>
        <w:tab/>
        <w:t xml:space="preserve">Moc 400-405 </w:t>
      </w:r>
      <w:proofErr w:type="spellStart"/>
      <w:r w:rsidRPr="00396592">
        <w:rPr>
          <w:rFonts w:ascii="Calibri" w:eastAsia="CIDFont+F7" w:hAnsi="Calibri" w:cs="CIDFont+F7"/>
        </w:rPr>
        <w:t>Wp</w:t>
      </w:r>
      <w:proofErr w:type="spellEnd"/>
    </w:p>
    <w:p w14:paraId="5A0CC17A" w14:textId="6ABFDBFB" w:rsidR="00A5736C" w:rsidRPr="00396592" w:rsidRDefault="00396592" w:rsidP="00396592">
      <w:pPr>
        <w:autoSpaceDE w:val="0"/>
        <w:autoSpaceDN w:val="0"/>
        <w:adjustRightInd w:val="0"/>
        <w:spacing w:before="0" w:after="0" w:line="240" w:lineRule="auto"/>
        <w:rPr>
          <w:rFonts w:ascii="Calibri" w:eastAsia="CIDFont+F7" w:hAnsi="Calibri" w:cs="CIDFont+F7"/>
        </w:rPr>
      </w:pPr>
      <w:r w:rsidRPr="00396592">
        <w:rPr>
          <w:rFonts w:ascii="Calibri" w:eastAsia="CIDFont+F7" w:hAnsi="Calibri" w:cs="CIDFont+F7"/>
        </w:rPr>
        <w:t>•</w:t>
      </w:r>
      <w:r w:rsidRPr="00396592">
        <w:rPr>
          <w:rFonts w:ascii="Calibri" w:eastAsia="CIDFont+F7" w:hAnsi="Calibri" w:cs="CIDFont+F7"/>
        </w:rPr>
        <w:tab/>
        <w:t>Materiał komórek: ogniwa monokrystaliczne</w:t>
      </w:r>
    </w:p>
    <w:p w14:paraId="5D670AD1" w14:textId="77777777" w:rsidR="00396592" w:rsidRPr="00396592" w:rsidRDefault="00396592" w:rsidP="00396592">
      <w:pPr>
        <w:autoSpaceDE w:val="0"/>
        <w:autoSpaceDN w:val="0"/>
        <w:adjustRightInd w:val="0"/>
        <w:spacing w:before="0" w:after="0" w:line="240" w:lineRule="auto"/>
        <w:rPr>
          <w:rFonts w:ascii="CIDFont+F7" w:eastAsia="CIDFont+F7" w:hAnsi="CIDFont+F1" w:cs="CIDFont+F7"/>
          <w:sz w:val="26"/>
          <w:szCs w:val="26"/>
        </w:rPr>
      </w:pPr>
    </w:p>
    <w:p w14:paraId="13B8122F" w14:textId="26CCC11B" w:rsidR="005E52B8" w:rsidRPr="00396592" w:rsidRDefault="00EE2115" w:rsidP="00A5736C">
      <w:pPr>
        <w:autoSpaceDE w:val="0"/>
        <w:autoSpaceDN w:val="0"/>
        <w:adjustRightInd w:val="0"/>
        <w:spacing w:before="0" w:after="0" w:line="240" w:lineRule="auto"/>
        <w:ind w:firstLine="567"/>
        <w:jc w:val="both"/>
        <w:rPr>
          <w:rFonts w:ascii="Calibri" w:hAnsi="Calibri"/>
        </w:rPr>
      </w:pPr>
      <w:r w:rsidRPr="00396592">
        <w:rPr>
          <w:rFonts w:ascii="Calibri" w:hAnsi="Calibri" w:cs="CIDFont+F1"/>
        </w:rPr>
        <w:t>Konstrukcja wolnostojąca dla modułów fotowoltaicznych powinna składać się</w:t>
      </w:r>
      <w:r w:rsidR="00A5736C" w:rsidRPr="00396592">
        <w:rPr>
          <w:rFonts w:ascii="Calibri" w:hAnsi="Calibri" w:cs="CIDFont+F1"/>
        </w:rPr>
        <w:t xml:space="preserve"> </w:t>
      </w:r>
      <w:r w:rsidRPr="00396592">
        <w:rPr>
          <w:rFonts w:ascii="Calibri" w:hAnsi="Calibri" w:cs="CIDFont+F1"/>
        </w:rPr>
        <w:t>ze stalowej ocynkowanej (lub zabezpieczonej antykorozyjnie w inny sposób,</w:t>
      </w:r>
      <w:r w:rsidR="00A5736C" w:rsidRPr="00396592">
        <w:rPr>
          <w:rFonts w:ascii="Calibri" w:hAnsi="Calibri" w:cs="CIDFont+F1"/>
        </w:rPr>
        <w:t xml:space="preserve"> </w:t>
      </w:r>
      <w:r w:rsidRPr="00396592">
        <w:rPr>
          <w:rFonts w:ascii="Calibri" w:hAnsi="Calibri" w:cs="CIDFont+F1"/>
        </w:rPr>
        <w:t>odpowiedni dla tego rodzaju przedsięwzięcia, gwarantujący jej trwałość) ramy,</w:t>
      </w:r>
      <w:r w:rsidR="00A5736C" w:rsidRPr="00396592">
        <w:rPr>
          <w:rFonts w:ascii="Calibri" w:hAnsi="Calibri" w:cs="CIDFont+F1"/>
        </w:rPr>
        <w:t xml:space="preserve"> </w:t>
      </w:r>
      <w:r w:rsidRPr="00396592">
        <w:rPr>
          <w:rFonts w:ascii="Calibri" w:hAnsi="Calibri" w:cs="CIDFont+F1"/>
        </w:rPr>
        <w:t>aluminiowych, poziomych i pionowych profili nośnych oraz elementów</w:t>
      </w:r>
      <w:r w:rsidR="00A5736C" w:rsidRPr="00396592">
        <w:rPr>
          <w:rFonts w:ascii="Calibri" w:hAnsi="Calibri" w:cs="CIDFont+F1"/>
        </w:rPr>
        <w:t xml:space="preserve"> </w:t>
      </w:r>
      <w:r w:rsidRPr="00396592">
        <w:rPr>
          <w:rFonts w:ascii="Calibri" w:hAnsi="Calibri" w:cs="CIDFont+F1"/>
        </w:rPr>
        <w:t>mocujących (elementów łączących). Ramy stalowe osadzane winny być w</w:t>
      </w:r>
      <w:r w:rsidR="00A5736C" w:rsidRPr="00396592">
        <w:rPr>
          <w:rFonts w:ascii="Calibri" w:hAnsi="Calibri" w:cs="CIDFont+F1"/>
        </w:rPr>
        <w:t xml:space="preserve"> </w:t>
      </w:r>
      <w:r w:rsidRPr="00396592">
        <w:rPr>
          <w:rFonts w:ascii="Calibri" w:hAnsi="Calibri" w:cs="CIDFont+F1"/>
        </w:rPr>
        <w:t>gruncie. Dobór konstrukcji i głębokości posadowienia musi uwzględniać lokalne</w:t>
      </w:r>
      <w:r w:rsidR="00A5736C" w:rsidRPr="00396592">
        <w:rPr>
          <w:rFonts w:ascii="Calibri" w:hAnsi="Calibri" w:cs="CIDFont+F1"/>
        </w:rPr>
        <w:t xml:space="preserve"> </w:t>
      </w:r>
      <w:r w:rsidRPr="00396592">
        <w:rPr>
          <w:rFonts w:ascii="Calibri" w:hAnsi="Calibri" w:cs="CIDFont+F1"/>
        </w:rPr>
        <w:t>warunki nośności gruntu oraz obciążenie śniegiem i wiatrem. Konstrukcja musi</w:t>
      </w:r>
      <w:r w:rsidR="00A5736C" w:rsidRPr="00396592">
        <w:rPr>
          <w:rFonts w:ascii="Calibri" w:hAnsi="Calibri" w:cs="CIDFont+F1"/>
        </w:rPr>
        <w:t xml:space="preserve"> </w:t>
      </w:r>
      <w:r w:rsidRPr="00396592">
        <w:rPr>
          <w:rFonts w:ascii="Calibri" w:hAnsi="Calibri" w:cs="CIDFont+F1"/>
        </w:rPr>
        <w:t>zapewniać możliwość płynnej regulacji przy ustawieniu konstrukcji wysokości i</w:t>
      </w:r>
      <w:r w:rsidR="00A5736C" w:rsidRPr="00396592">
        <w:rPr>
          <w:rFonts w:ascii="Calibri" w:hAnsi="Calibri" w:cs="CIDFont+F1"/>
        </w:rPr>
        <w:t xml:space="preserve"> </w:t>
      </w:r>
      <w:r w:rsidRPr="00396592">
        <w:rPr>
          <w:rFonts w:ascii="Calibri" w:hAnsi="Calibri" w:cs="CIDFont+F1"/>
        </w:rPr>
        <w:t>kąta nachylenia</w:t>
      </w:r>
      <w:r w:rsidR="00A5736C" w:rsidRPr="00396592">
        <w:rPr>
          <w:rFonts w:ascii="Calibri" w:hAnsi="Calibri" w:cs="CIDFont+F1"/>
        </w:rPr>
        <w:t>.</w:t>
      </w:r>
    </w:p>
    <w:p w14:paraId="2E213D18" w14:textId="5516DD93" w:rsidR="005E52B8" w:rsidRDefault="005E52B8" w:rsidP="005E52B8">
      <w:pPr>
        <w:rPr>
          <w:color w:val="FF0000"/>
        </w:rPr>
      </w:pPr>
    </w:p>
    <w:p w14:paraId="0688BE1E" w14:textId="4AA000F7" w:rsidR="0074451D" w:rsidRPr="00396592" w:rsidRDefault="0074451D" w:rsidP="0074451D">
      <w:pPr>
        <w:pStyle w:val="Nagwek3"/>
        <w:rPr>
          <w:color w:val="auto"/>
        </w:rPr>
      </w:pPr>
      <w:bookmarkStart w:id="11" w:name="_Toc30600519"/>
      <w:r w:rsidRPr="00396592">
        <w:rPr>
          <w:color w:val="auto"/>
        </w:rPr>
        <w:t>4.4 Charakterystyka stacji transformatorowej</w:t>
      </w:r>
      <w:bookmarkEnd w:id="11"/>
    </w:p>
    <w:p w14:paraId="6217C18A" w14:textId="77777777" w:rsidR="005B2038" w:rsidRPr="00396592" w:rsidRDefault="005B2038" w:rsidP="005B2038">
      <w:r w:rsidRPr="00396592">
        <w:t>W skład kompletu wejdzie 1 stacja transformatorowa, o następujących parametrach:</w:t>
      </w:r>
    </w:p>
    <w:p w14:paraId="247B5D48" w14:textId="77777777" w:rsidR="00396592" w:rsidRPr="00396592" w:rsidRDefault="00396592" w:rsidP="00396592">
      <w:pPr>
        <w:pStyle w:val="Akapitzlist"/>
        <w:numPr>
          <w:ilvl w:val="0"/>
          <w:numId w:val="14"/>
        </w:numPr>
      </w:pPr>
      <w:r w:rsidRPr="00396592">
        <w:t>Moc znamionowa: do 1MVA</w:t>
      </w:r>
    </w:p>
    <w:p w14:paraId="2BB65DA3" w14:textId="77777777" w:rsidR="00396592" w:rsidRPr="00396592" w:rsidRDefault="00396592" w:rsidP="00396592">
      <w:pPr>
        <w:pStyle w:val="Akapitzlist"/>
        <w:numPr>
          <w:ilvl w:val="0"/>
          <w:numId w:val="14"/>
        </w:numPr>
      </w:pPr>
      <w:r w:rsidRPr="00396592">
        <w:t xml:space="preserve">Napięcie znamionowe DN: 0,4 - 0,8 </w:t>
      </w:r>
      <w:proofErr w:type="spellStart"/>
      <w:r w:rsidRPr="00396592">
        <w:t>kV</w:t>
      </w:r>
      <w:proofErr w:type="spellEnd"/>
    </w:p>
    <w:p w14:paraId="0E32FED3" w14:textId="77777777" w:rsidR="00396592" w:rsidRPr="00396592" w:rsidRDefault="00396592" w:rsidP="00396592">
      <w:pPr>
        <w:pStyle w:val="Akapitzlist"/>
        <w:numPr>
          <w:ilvl w:val="0"/>
          <w:numId w:val="14"/>
        </w:numPr>
      </w:pPr>
      <w:r w:rsidRPr="00396592">
        <w:t>Napięcie znamionowe GN: 15,75kV</w:t>
      </w:r>
    </w:p>
    <w:p w14:paraId="46383A21" w14:textId="544CFADC" w:rsidR="005E52B8" w:rsidRDefault="00396592" w:rsidP="00396592">
      <w:pPr>
        <w:pStyle w:val="Akapitzlist"/>
        <w:numPr>
          <w:ilvl w:val="0"/>
          <w:numId w:val="14"/>
        </w:numPr>
      </w:pPr>
      <w:r w:rsidRPr="00396592">
        <w:t>Zakres regulacji napięcia: ok. 2,5%</w:t>
      </w:r>
    </w:p>
    <w:p w14:paraId="2840BD77" w14:textId="77777777" w:rsidR="00396592" w:rsidRPr="00396592" w:rsidRDefault="00396592" w:rsidP="00396592">
      <w:pPr>
        <w:pStyle w:val="Akapitzlist"/>
      </w:pPr>
    </w:p>
    <w:p w14:paraId="46F2426A" w14:textId="707AD1FE" w:rsidR="0074451D" w:rsidRPr="00396592" w:rsidRDefault="0074451D" w:rsidP="0074451D">
      <w:pPr>
        <w:pStyle w:val="Nagwek3"/>
        <w:rPr>
          <w:color w:val="auto"/>
        </w:rPr>
      </w:pPr>
      <w:bookmarkStart w:id="12" w:name="_Toc30600520"/>
      <w:r w:rsidRPr="00396592">
        <w:rPr>
          <w:color w:val="auto"/>
        </w:rPr>
        <w:t>4.5 Charakterystyka pozostałych elementów</w:t>
      </w:r>
      <w:bookmarkEnd w:id="12"/>
      <w:r w:rsidRPr="00396592">
        <w:rPr>
          <w:color w:val="auto"/>
        </w:rPr>
        <w:t xml:space="preserve"> </w:t>
      </w:r>
    </w:p>
    <w:p w14:paraId="32D6FA54" w14:textId="7C4E487F" w:rsidR="00EE2115" w:rsidRPr="00396592" w:rsidRDefault="00EE2115" w:rsidP="00EE2115">
      <w:pPr>
        <w:rPr>
          <w:rFonts w:ascii="Calibri" w:hAnsi="Calibri" w:cs="Calibri"/>
        </w:rPr>
      </w:pPr>
    </w:p>
    <w:p w14:paraId="03F73454" w14:textId="5DD0E736" w:rsidR="00EE2115" w:rsidRPr="00396592" w:rsidRDefault="00EE2115" w:rsidP="00FB3B02">
      <w:pPr>
        <w:autoSpaceDE w:val="0"/>
        <w:autoSpaceDN w:val="0"/>
        <w:adjustRightInd w:val="0"/>
        <w:spacing w:before="0" w:after="0" w:line="240" w:lineRule="auto"/>
        <w:jc w:val="both"/>
        <w:rPr>
          <w:rFonts w:ascii="Calibri" w:hAnsi="Calibri" w:cs="Calibri"/>
        </w:rPr>
      </w:pPr>
      <w:r w:rsidRPr="00396592">
        <w:rPr>
          <w:rFonts w:ascii="Calibri" w:hAnsi="Calibri" w:cs="Calibri"/>
        </w:rPr>
        <w:t>W celu przetworzenia mocy energii słonecznej z paneli fotowoltaicznych prądu</w:t>
      </w:r>
      <w:r w:rsidR="00FB3B02" w:rsidRPr="00396592">
        <w:rPr>
          <w:rFonts w:ascii="Calibri" w:hAnsi="Calibri" w:cs="Calibri"/>
        </w:rPr>
        <w:t xml:space="preserve"> </w:t>
      </w:r>
      <w:r w:rsidRPr="00396592">
        <w:rPr>
          <w:rFonts w:ascii="Calibri" w:hAnsi="Calibri" w:cs="Calibri"/>
        </w:rPr>
        <w:t>stałego o napięciu na energię prądu przemiennego na napięcie</w:t>
      </w:r>
      <w:r w:rsidR="00FB3B02" w:rsidRPr="00396592">
        <w:rPr>
          <w:rFonts w:ascii="Calibri" w:hAnsi="Calibri" w:cs="Calibri"/>
        </w:rPr>
        <w:t xml:space="preserve"> </w:t>
      </w:r>
      <w:r w:rsidRPr="00396592">
        <w:rPr>
          <w:rFonts w:ascii="Calibri" w:hAnsi="Calibri" w:cs="Calibri"/>
        </w:rPr>
        <w:t xml:space="preserve">należy instalację wyposażyć dodatkowo w stosowne falowniki </w:t>
      </w:r>
    </w:p>
    <w:p w14:paraId="413F0DAA" w14:textId="76727F5E" w:rsidR="00FB3B02" w:rsidRPr="00396592" w:rsidRDefault="00FB3B02" w:rsidP="00FB3B02">
      <w:pPr>
        <w:autoSpaceDE w:val="0"/>
        <w:autoSpaceDN w:val="0"/>
        <w:adjustRightInd w:val="0"/>
        <w:spacing w:before="0" w:after="0" w:line="240" w:lineRule="auto"/>
        <w:jc w:val="both"/>
        <w:rPr>
          <w:rFonts w:ascii="Calibri" w:hAnsi="Calibri" w:cs="Calibri"/>
        </w:rPr>
      </w:pPr>
    </w:p>
    <w:p w14:paraId="01EA8267" w14:textId="77777777" w:rsidR="00396592" w:rsidRPr="00396592" w:rsidRDefault="00396592" w:rsidP="00396592">
      <w:pPr>
        <w:pStyle w:val="PSDBTabelaNormalny"/>
        <w:rPr>
          <w:rFonts w:ascii="Calibri" w:hAnsi="Calibri" w:cs="Calibri"/>
          <w:sz w:val="20"/>
        </w:rPr>
      </w:pPr>
      <w:r w:rsidRPr="00396592">
        <w:rPr>
          <w:rFonts w:ascii="Calibri" w:hAnsi="Calibri" w:cs="Calibri"/>
          <w:sz w:val="20"/>
        </w:rPr>
        <w:t>W skład kompletu wejdzie 4 -10 falowników o następujących parametrach:</w:t>
      </w:r>
    </w:p>
    <w:p w14:paraId="1C9965E3" w14:textId="77777777" w:rsidR="00396592" w:rsidRPr="00396592" w:rsidRDefault="00396592" w:rsidP="00396592">
      <w:pPr>
        <w:pStyle w:val="PSDBTabelaNormalny"/>
        <w:ind w:firstLine="334"/>
        <w:rPr>
          <w:rFonts w:ascii="Calibri" w:hAnsi="Calibri" w:cs="Calibri"/>
          <w:b/>
          <w:bCs/>
          <w:sz w:val="20"/>
        </w:rPr>
      </w:pPr>
      <w:r w:rsidRPr="00396592">
        <w:rPr>
          <w:rFonts w:ascii="Calibri" w:hAnsi="Calibri" w:cs="Calibri"/>
          <w:b/>
          <w:bCs/>
          <w:sz w:val="20"/>
        </w:rPr>
        <w:t>Wejście (DC)-</w:t>
      </w:r>
    </w:p>
    <w:p w14:paraId="43E67F59" w14:textId="77777777" w:rsidR="00396592" w:rsidRPr="00396592" w:rsidRDefault="00396592" w:rsidP="00396592">
      <w:pPr>
        <w:pStyle w:val="PSDBTabelaNormalny"/>
        <w:ind w:firstLine="334"/>
        <w:rPr>
          <w:rFonts w:ascii="Calibri" w:hAnsi="Calibri" w:cs="Calibri"/>
          <w:sz w:val="20"/>
        </w:rPr>
      </w:pPr>
      <w:r w:rsidRPr="00396592">
        <w:rPr>
          <w:rFonts w:ascii="Calibri" w:hAnsi="Calibri" w:cs="Calibri"/>
          <w:sz w:val="20"/>
        </w:rPr>
        <w:t>Maks. Napięcie wejściowe 1000 - 1500V</w:t>
      </w:r>
    </w:p>
    <w:p w14:paraId="7CB0478E" w14:textId="77777777" w:rsidR="00396592" w:rsidRPr="00396592" w:rsidRDefault="00396592" w:rsidP="00396592">
      <w:pPr>
        <w:pStyle w:val="PSDBTabelaNormalny"/>
        <w:ind w:firstLine="334"/>
        <w:rPr>
          <w:rFonts w:ascii="Calibri" w:hAnsi="Calibri" w:cs="Calibri"/>
          <w:sz w:val="20"/>
        </w:rPr>
      </w:pPr>
      <w:r w:rsidRPr="00396592">
        <w:rPr>
          <w:rFonts w:ascii="Calibri" w:hAnsi="Calibri" w:cs="Calibri"/>
          <w:sz w:val="20"/>
        </w:rPr>
        <w:t>Min. napięcie wejściowe 200-800V</w:t>
      </w:r>
    </w:p>
    <w:p w14:paraId="11B604B4" w14:textId="77777777" w:rsidR="00396592" w:rsidRPr="00396592" w:rsidRDefault="00396592" w:rsidP="00396592">
      <w:pPr>
        <w:pStyle w:val="PSDBTabelaNormalny"/>
        <w:ind w:firstLine="334"/>
        <w:rPr>
          <w:rFonts w:ascii="Calibri" w:hAnsi="Calibri" w:cs="Calibri"/>
          <w:b/>
          <w:bCs/>
          <w:sz w:val="20"/>
        </w:rPr>
      </w:pPr>
      <w:r w:rsidRPr="00396592">
        <w:rPr>
          <w:rFonts w:ascii="Calibri" w:hAnsi="Calibri" w:cs="Calibri"/>
          <w:b/>
          <w:bCs/>
          <w:sz w:val="20"/>
        </w:rPr>
        <w:lastRenderedPageBreak/>
        <w:t xml:space="preserve">Wyjście (AC) – </w:t>
      </w:r>
    </w:p>
    <w:p w14:paraId="0EDF3972" w14:textId="77777777" w:rsidR="00396592" w:rsidRPr="00396592" w:rsidRDefault="00396592" w:rsidP="00396592">
      <w:pPr>
        <w:pStyle w:val="PSDBTabelaNormalny"/>
        <w:ind w:firstLine="334"/>
        <w:rPr>
          <w:rFonts w:ascii="Calibri" w:hAnsi="Calibri" w:cs="Calibri"/>
          <w:sz w:val="20"/>
        </w:rPr>
      </w:pPr>
      <w:r w:rsidRPr="00396592">
        <w:rPr>
          <w:rFonts w:ascii="Calibri" w:hAnsi="Calibri" w:cs="Calibri"/>
          <w:sz w:val="20"/>
        </w:rPr>
        <w:t>Moc nominalna 100 - 225kW</w:t>
      </w:r>
    </w:p>
    <w:p w14:paraId="2433E778" w14:textId="7643AF45" w:rsidR="00FB3B02" w:rsidRPr="00396592" w:rsidRDefault="00FB3B02" w:rsidP="00FB3B02">
      <w:pPr>
        <w:autoSpaceDE w:val="0"/>
        <w:autoSpaceDN w:val="0"/>
        <w:adjustRightInd w:val="0"/>
        <w:spacing w:before="0" w:after="0" w:line="240" w:lineRule="auto"/>
        <w:jc w:val="both"/>
        <w:rPr>
          <w:rFonts w:ascii="Calibri" w:hAnsi="Calibri" w:cs="Calibri"/>
        </w:rPr>
      </w:pPr>
    </w:p>
    <w:p w14:paraId="1DA7F19D" w14:textId="3242E0A7" w:rsidR="00FB3B02" w:rsidRPr="00396592" w:rsidRDefault="00FB3B02" w:rsidP="00FB3B02">
      <w:pPr>
        <w:autoSpaceDE w:val="0"/>
        <w:autoSpaceDN w:val="0"/>
        <w:adjustRightInd w:val="0"/>
        <w:spacing w:before="0" w:after="0" w:line="240" w:lineRule="auto"/>
        <w:jc w:val="both"/>
        <w:rPr>
          <w:rFonts w:ascii="Calibri" w:hAnsi="Calibri" w:cs="CIDFont+F1"/>
        </w:rPr>
      </w:pPr>
      <w:r w:rsidRPr="00396592">
        <w:rPr>
          <w:rFonts w:ascii="Calibri" w:hAnsi="Calibri" w:cs="Calibri"/>
        </w:rPr>
        <w:t>Elektrownia wyposażona będzie ponadto w zestaw przyłączeniowy przetwornic. Rozdzielnice falowników fotowoltaicznych zapewniają bezpieczeństwo</w:t>
      </w:r>
      <w:r w:rsidRPr="00396592">
        <w:rPr>
          <w:rFonts w:ascii="Calibri" w:hAnsi="Calibri" w:cs="CIDFont+F1"/>
        </w:rPr>
        <w:t xml:space="preserve"> elektryczne i gwarancję długiego działania całego systemu. Zawiera elementy zabezpieczeń nad prądowych i rozłączniki.</w:t>
      </w:r>
    </w:p>
    <w:p w14:paraId="48F79C4E" w14:textId="77777777" w:rsidR="00FB3B02" w:rsidRPr="00396592" w:rsidRDefault="00FB3B02" w:rsidP="00EE2115">
      <w:pPr>
        <w:autoSpaceDE w:val="0"/>
        <w:autoSpaceDN w:val="0"/>
        <w:adjustRightInd w:val="0"/>
        <w:spacing w:before="0" w:after="0" w:line="240" w:lineRule="auto"/>
        <w:rPr>
          <w:rFonts w:ascii="Calibri" w:hAnsi="Calibri" w:cs="CIDFont+F1"/>
        </w:rPr>
      </w:pPr>
    </w:p>
    <w:p w14:paraId="1355D3D2" w14:textId="68275BBF" w:rsidR="00EE2115" w:rsidRPr="00396592" w:rsidRDefault="00EE2115" w:rsidP="00EE2115">
      <w:pPr>
        <w:autoSpaceDE w:val="0"/>
        <w:autoSpaceDN w:val="0"/>
        <w:adjustRightInd w:val="0"/>
        <w:spacing w:before="0" w:after="0" w:line="240" w:lineRule="auto"/>
        <w:rPr>
          <w:rFonts w:ascii="Calibri" w:hAnsi="Calibri" w:cs="CIDFont+F1"/>
        </w:rPr>
      </w:pPr>
      <w:r w:rsidRPr="00396592">
        <w:rPr>
          <w:rFonts w:ascii="Calibri" w:hAnsi="Calibri" w:cs="CIDFont+F1"/>
        </w:rPr>
        <w:t>Wszystkie materiały stosowane przez Wykonawcę przy realizacji inwestycji</w:t>
      </w:r>
      <w:r w:rsidR="00294F94" w:rsidRPr="00396592">
        <w:rPr>
          <w:rFonts w:ascii="Calibri" w:hAnsi="Calibri" w:cs="CIDFont+F1"/>
        </w:rPr>
        <w:t xml:space="preserve"> </w:t>
      </w:r>
      <w:r w:rsidRPr="00396592">
        <w:rPr>
          <w:rFonts w:ascii="Calibri" w:hAnsi="Calibri" w:cs="CIDFont+F1"/>
        </w:rPr>
        <w:t>powinny:</w:t>
      </w:r>
    </w:p>
    <w:p w14:paraId="24E117D7" w14:textId="77777777" w:rsidR="00294F94" w:rsidRPr="00396592" w:rsidRDefault="00294F94" w:rsidP="00EE2115">
      <w:pPr>
        <w:autoSpaceDE w:val="0"/>
        <w:autoSpaceDN w:val="0"/>
        <w:adjustRightInd w:val="0"/>
        <w:spacing w:before="0" w:after="0" w:line="240" w:lineRule="auto"/>
        <w:rPr>
          <w:rFonts w:ascii="Calibri" w:hAnsi="Calibri" w:cs="CIDFont+F1"/>
        </w:rPr>
      </w:pPr>
    </w:p>
    <w:p w14:paraId="5EABCCFE" w14:textId="77777777" w:rsidR="00EE2115" w:rsidRPr="00396592" w:rsidRDefault="00EE2115" w:rsidP="00294F94">
      <w:pPr>
        <w:autoSpaceDE w:val="0"/>
        <w:autoSpaceDN w:val="0"/>
        <w:adjustRightInd w:val="0"/>
        <w:spacing w:before="0" w:after="0" w:line="240" w:lineRule="auto"/>
        <w:ind w:left="709" w:hanging="142"/>
        <w:rPr>
          <w:rFonts w:ascii="Calibri" w:hAnsi="Calibri" w:cs="CIDFont+F1"/>
        </w:rPr>
      </w:pPr>
      <w:r w:rsidRPr="00396592">
        <w:rPr>
          <w:rFonts w:ascii="Calibri" w:hAnsi="Calibri" w:cs="CIDFont+F1"/>
        </w:rPr>
        <w:t>1) być nowe i nieużywane</w:t>
      </w:r>
    </w:p>
    <w:p w14:paraId="725DF2DB" w14:textId="282B498A" w:rsidR="00EE2115" w:rsidRPr="00396592" w:rsidRDefault="00EE2115" w:rsidP="00294F94">
      <w:pPr>
        <w:autoSpaceDE w:val="0"/>
        <w:autoSpaceDN w:val="0"/>
        <w:adjustRightInd w:val="0"/>
        <w:spacing w:before="0" w:after="0" w:line="240" w:lineRule="auto"/>
        <w:ind w:left="709" w:hanging="142"/>
        <w:rPr>
          <w:rFonts w:ascii="Calibri" w:hAnsi="Calibri" w:cs="CIDFont+F1"/>
        </w:rPr>
      </w:pPr>
      <w:r w:rsidRPr="00396592">
        <w:rPr>
          <w:rFonts w:ascii="Calibri" w:hAnsi="Calibri" w:cs="CIDFont+F1"/>
        </w:rPr>
        <w:t>2) odpowiadać wymaganiom norm i przepisów wymienionych w</w:t>
      </w:r>
      <w:r w:rsidR="00294F94" w:rsidRPr="00396592">
        <w:rPr>
          <w:rFonts w:ascii="Calibri" w:hAnsi="Calibri" w:cs="CIDFont+F1"/>
        </w:rPr>
        <w:t xml:space="preserve"> </w:t>
      </w:r>
      <w:r w:rsidRPr="00396592">
        <w:rPr>
          <w:rFonts w:ascii="Calibri" w:hAnsi="Calibri" w:cs="CIDFont+F1"/>
        </w:rPr>
        <w:t xml:space="preserve">programie funkcjonalno-użytkowym i dokumentacji projektowej oraz innych nie </w:t>
      </w:r>
      <w:proofErr w:type="gramStart"/>
      <w:r w:rsidRPr="00396592">
        <w:rPr>
          <w:rFonts w:ascii="Calibri" w:hAnsi="Calibri" w:cs="CIDFont+F1"/>
        </w:rPr>
        <w:t>wymienionych</w:t>
      </w:r>
      <w:proofErr w:type="gramEnd"/>
      <w:r w:rsidRPr="00396592">
        <w:rPr>
          <w:rFonts w:ascii="Calibri" w:hAnsi="Calibri" w:cs="CIDFont+F1"/>
        </w:rPr>
        <w:t xml:space="preserve"> ale obowiązujących norm i</w:t>
      </w:r>
      <w:r w:rsidR="00294F94" w:rsidRPr="00396592">
        <w:rPr>
          <w:rFonts w:ascii="Calibri" w:hAnsi="Calibri" w:cs="CIDFont+F1"/>
        </w:rPr>
        <w:t xml:space="preserve"> </w:t>
      </w:r>
      <w:r w:rsidRPr="00396592">
        <w:rPr>
          <w:rFonts w:ascii="Calibri" w:hAnsi="Calibri" w:cs="CIDFont+F1"/>
        </w:rPr>
        <w:t>przepisów,</w:t>
      </w:r>
    </w:p>
    <w:p w14:paraId="5F1AC825" w14:textId="67C9656B" w:rsidR="00EE2115" w:rsidRPr="00396592" w:rsidRDefault="00EE2115" w:rsidP="00294F94">
      <w:pPr>
        <w:autoSpaceDE w:val="0"/>
        <w:autoSpaceDN w:val="0"/>
        <w:adjustRightInd w:val="0"/>
        <w:spacing w:before="0" w:after="0" w:line="240" w:lineRule="auto"/>
        <w:ind w:left="709" w:hanging="142"/>
        <w:rPr>
          <w:rFonts w:ascii="Calibri" w:hAnsi="Calibri" w:cs="CIDFont+F1"/>
        </w:rPr>
      </w:pPr>
      <w:r w:rsidRPr="00396592">
        <w:rPr>
          <w:rFonts w:ascii="Calibri" w:hAnsi="Calibri" w:cs="CIDFont+F1"/>
        </w:rPr>
        <w:t>3) mieć wymagane polskimi przepisami atesty i certyfikaty, w tym</w:t>
      </w:r>
      <w:r w:rsidR="00294F94" w:rsidRPr="00396592">
        <w:rPr>
          <w:rFonts w:ascii="Calibri" w:hAnsi="Calibri" w:cs="CIDFont+F1"/>
        </w:rPr>
        <w:t xml:space="preserve"> </w:t>
      </w:r>
      <w:r w:rsidRPr="00396592">
        <w:rPr>
          <w:rFonts w:ascii="Calibri" w:hAnsi="Calibri" w:cs="CIDFont+F1"/>
        </w:rPr>
        <w:t xml:space="preserve">również </w:t>
      </w:r>
      <w:r w:rsidR="00294F94" w:rsidRPr="00396592">
        <w:rPr>
          <w:rFonts w:ascii="Calibri" w:hAnsi="Calibri" w:cs="CIDFont+F1"/>
        </w:rPr>
        <w:t>ś</w:t>
      </w:r>
      <w:r w:rsidRPr="00396592">
        <w:rPr>
          <w:rFonts w:ascii="Calibri" w:hAnsi="Calibri" w:cs="CIDFont+F1"/>
        </w:rPr>
        <w:t>wiadectwa dopuszczenia do obrotu oraz wymagane</w:t>
      </w:r>
      <w:r w:rsidR="00294F94" w:rsidRPr="00396592">
        <w:rPr>
          <w:rFonts w:ascii="Calibri" w:hAnsi="Calibri" w:cs="CIDFont+F1"/>
        </w:rPr>
        <w:t xml:space="preserve"> </w:t>
      </w:r>
      <w:r w:rsidRPr="00396592">
        <w:rPr>
          <w:rFonts w:ascii="Calibri" w:hAnsi="Calibri" w:cs="CIDFont+F1"/>
        </w:rPr>
        <w:t>certyfikaty bezpieczeństwa.</w:t>
      </w:r>
    </w:p>
    <w:p w14:paraId="4BCD42AF" w14:textId="77777777" w:rsidR="00294F94" w:rsidRPr="00396592" w:rsidRDefault="00294F94" w:rsidP="00EE2115">
      <w:pPr>
        <w:autoSpaceDE w:val="0"/>
        <w:autoSpaceDN w:val="0"/>
        <w:adjustRightInd w:val="0"/>
        <w:spacing w:before="0" w:after="0" w:line="240" w:lineRule="auto"/>
        <w:rPr>
          <w:rFonts w:ascii="CIDFont+F1" w:hAnsi="CIDFont+F1" w:cs="CIDFont+F1"/>
          <w:sz w:val="26"/>
          <w:szCs w:val="26"/>
        </w:rPr>
      </w:pPr>
    </w:p>
    <w:p w14:paraId="62402420" w14:textId="1793E55A" w:rsidR="00EE2115" w:rsidRPr="00396592" w:rsidRDefault="00EE2115" w:rsidP="00FB3B02">
      <w:pPr>
        <w:autoSpaceDE w:val="0"/>
        <w:autoSpaceDN w:val="0"/>
        <w:adjustRightInd w:val="0"/>
        <w:spacing w:before="0" w:after="0" w:line="240" w:lineRule="auto"/>
        <w:ind w:firstLine="567"/>
        <w:jc w:val="both"/>
        <w:rPr>
          <w:rFonts w:ascii="Calibri" w:hAnsi="Calibri"/>
        </w:rPr>
      </w:pPr>
      <w:r w:rsidRPr="00396592">
        <w:rPr>
          <w:rFonts w:ascii="Calibri" w:hAnsi="Calibri" w:cs="CIDFont+F1"/>
        </w:rPr>
        <w:t>Wykonawca ponosi wszelkie koszty związane z dostarczeniem materiałów na</w:t>
      </w:r>
      <w:r w:rsidR="00294F94" w:rsidRPr="00396592">
        <w:rPr>
          <w:rFonts w:ascii="Calibri" w:hAnsi="Calibri" w:cs="CIDFont+F1"/>
        </w:rPr>
        <w:t xml:space="preserve"> </w:t>
      </w:r>
      <w:r w:rsidRPr="00396592">
        <w:rPr>
          <w:rFonts w:ascii="Calibri" w:hAnsi="Calibri" w:cs="CIDFont+F1"/>
        </w:rPr>
        <w:t>plac budowy. Typy i producenci urządzeń wskazanych w dokumentacji służą</w:t>
      </w:r>
      <w:r w:rsidR="00294F94" w:rsidRPr="00396592">
        <w:rPr>
          <w:rFonts w:ascii="Calibri" w:hAnsi="Calibri" w:cs="CIDFont+F1"/>
        </w:rPr>
        <w:t xml:space="preserve"> </w:t>
      </w:r>
      <w:r w:rsidRPr="00396592">
        <w:rPr>
          <w:rFonts w:ascii="Calibri" w:hAnsi="Calibri" w:cs="CIDFont+F1"/>
        </w:rPr>
        <w:t>jedynie dokładnemu określeniu wymaganych parametrów i jakości. Możliwe jest</w:t>
      </w:r>
      <w:r w:rsidR="00294F94" w:rsidRPr="00396592">
        <w:rPr>
          <w:rFonts w:ascii="Calibri" w:hAnsi="Calibri" w:cs="CIDFont+F1"/>
        </w:rPr>
        <w:t xml:space="preserve"> </w:t>
      </w:r>
      <w:r w:rsidRPr="00396592">
        <w:rPr>
          <w:rFonts w:ascii="Calibri" w:hAnsi="Calibri" w:cs="CIDFont+F1"/>
        </w:rPr>
        <w:t>zastosowanie materiałów innych producentów z zachowaniem wymaganych</w:t>
      </w:r>
      <w:r w:rsidR="00294F94" w:rsidRPr="00396592">
        <w:rPr>
          <w:rFonts w:ascii="Calibri" w:hAnsi="Calibri" w:cs="CIDFont+F1"/>
        </w:rPr>
        <w:t xml:space="preserve"> </w:t>
      </w:r>
      <w:r w:rsidRPr="00396592">
        <w:rPr>
          <w:rFonts w:ascii="Calibri" w:hAnsi="Calibri" w:cs="CIDFont+F1"/>
        </w:rPr>
        <w:t>parametrów i nie gorszej jakości niż zaprojektowane, jednakże każdorazowo</w:t>
      </w:r>
      <w:r w:rsidR="00294F94" w:rsidRPr="00396592">
        <w:rPr>
          <w:rFonts w:ascii="Calibri" w:hAnsi="Calibri" w:cs="CIDFont+F1"/>
        </w:rPr>
        <w:t xml:space="preserve"> </w:t>
      </w:r>
      <w:r w:rsidRPr="00396592">
        <w:rPr>
          <w:rFonts w:ascii="Calibri" w:hAnsi="Calibri" w:cs="CIDFont+F1"/>
        </w:rPr>
        <w:t>należy uzyskać akceptację ich zastosowania. Zamiany materiałów i urządzeń</w:t>
      </w:r>
      <w:r w:rsidR="00294F94" w:rsidRPr="00396592">
        <w:rPr>
          <w:rFonts w:ascii="Calibri" w:hAnsi="Calibri" w:cs="CIDFont+F1"/>
        </w:rPr>
        <w:t xml:space="preserve"> </w:t>
      </w:r>
      <w:r w:rsidRPr="00396592">
        <w:rPr>
          <w:rFonts w:ascii="Calibri" w:hAnsi="Calibri" w:cs="CIDFont+F1"/>
        </w:rPr>
        <w:t>akceptuje upoważniony przedstawiciel Inwestora</w:t>
      </w:r>
    </w:p>
    <w:p w14:paraId="6AFE5001" w14:textId="326FFDBB" w:rsidR="00EE2115" w:rsidRDefault="00EE2115" w:rsidP="00EE2115">
      <w:pPr>
        <w:rPr>
          <w:color w:val="FF0000"/>
        </w:rPr>
      </w:pPr>
    </w:p>
    <w:p w14:paraId="0D65BD89" w14:textId="1324F901" w:rsidR="00B14D88" w:rsidRDefault="00B14D88" w:rsidP="00EE2115">
      <w:pPr>
        <w:rPr>
          <w:color w:val="FF0000"/>
        </w:rPr>
      </w:pPr>
    </w:p>
    <w:p w14:paraId="56EABB37" w14:textId="7E027B72" w:rsidR="0074451D" w:rsidRPr="00396592" w:rsidRDefault="0074451D" w:rsidP="0074451D">
      <w:pPr>
        <w:pStyle w:val="Nagwek1"/>
        <w:rPr>
          <w:color w:val="auto"/>
        </w:rPr>
      </w:pPr>
      <w:bookmarkStart w:id="13" w:name="_Toc30600521"/>
      <w:r w:rsidRPr="00396592">
        <w:rPr>
          <w:color w:val="auto"/>
        </w:rPr>
        <w:t>II. CZĘŚĆ INFORMACYJNA</w:t>
      </w:r>
      <w:bookmarkEnd w:id="13"/>
    </w:p>
    <w:p w14:paraId="07D76E2D" w14:textId="77777777" w:rsidR="005E52B8" w:rsidRPr="00396592" w:rsidRDefault="005E52B8" w:rsidP="005E52B8"/>
    <w:p w14:paraId="260550A6" w14:textId="124A8050" w:rsidR="0074451D" w:rsidRPr="00396592" w:rsidRDefault="0074451D" w:rsidP="005E52B8">
      <w:pPr>
        <w:pStyle w:val="Nagwek2"/>
        <w:numPr>
          <w:ilvl w:val="0"/>
          <w:numId w:val="3"/>
        </w:numPr>
      </w:pPr>
      <w:bookmarkStart w:id="14" w:name="_Toc30600522"/>
      <w:r w:rsidRPr="00396592">
        <w:t>Dokumenty potwierdzające zgodność zmierzenia budowlanego z wymaganiami wynikającymi z odrębnych przepisów</w:t>
      </w:r>
      <w:bookmarkEnd w:id="14"/>
    </w:p>
    <w:p w14:paraId="467BFBA8" w14:textId="77777777" w:rsidR="00C54528" w:rsidRPr="00E33D7D" w:rsidRDefault="00C54528" w:rsidP="00EE2115">
      <w:pPr>
        <w:pStyle w:val="Akapitzlist"/>
        <w:autoSpaceDE w:val="0"/>
        <w:autoSpaceDN w:val="0"/>
        <w:adjustRightInd w:val="0"/>
        <w:spacing w:before="0" w:after="0" w:line="240" w:lineRule="auto"/>
        <w:rPr>
          <w:rFonts w:ascii="CIDFont+F1" w:hAnsi="CIDFont+F1" w:cs="CIDFont+F1"/>
          <w:color w:val="FF0000"/>
          <w:sz w:val="26"/>
          <w:szCs w:val="26"/>
        </w:rPr>
      </w:pPr>
    </w:p>
    <w:p w14:paraId="0E807AFE" w14:textId="77777777" w:rsidR="00696E2F" w:rsidRPr="00696E2F" w:rsidRDefault="00696E2F" w:rsidP="00696E2F">
      <w:pPr>
        <w:pStyle w:val="PSDBTabelaNormalny"/>
        <w:shd w:val="clear" w:color="auto" w:fill="FFFFFF" w:themeFill="background1"/>
        <w:rPr>
          <w:rFonts w:ascii="Calibri" w:hAnsi="Calibri" w:cs="Calibri"/>
          <w:sz w:val="20"/>
        </w:rPr>
      </w:pPr>
      <w:bookmarkStart w:id="15" w:name="_Toc30600523"/>
      <w:r w:rsidRPr="00696E2F">
        <w:rPr>
          <w:rFonts w:ascii="Calibri" w:hAnsi="Calibri" w:cs="Calibri"/>
          <w:sz w:val="20"/>
        </w:rPr>
        <w:t>Działka gruntu nr 31/5 położona powiat Policki, gmina: Dobra (Szczecińska), obręb Bezrzecze. Powierzchnia łączna działki – 48,0723 HA, Właściciel: Archidiecezja Szczecińsko-Kamieńska z siedzibą w Szczecinie, ul. Papieża Pawła VI 4, 71-459 Szczecin.</w:t>
      </w:r>
    </w:p>
    <w:p w14:paraId="71FB17B2" w14:textId="77777777" w:rsidR="00696E2F" w:rsidRPr="00696E2F" w:rsidRDefault="00696E2F" w:rsidP="00696E2F">
      <w:pPr>
        <w:pStyle w:val="PSDBTabelaNormalny"/>
        <w:shd w:val="clear" w:color="auto" w:fill="FFFFFF" w:themeFill="background1"/>
        <w:ind w:left="720"/>
        <w:rPr>
          <w:rFonts w:ascii="Calibri" w:hAnsi="Calibri" w:cs="Calibri"/>
          <w:sz w:val="20"/>
        </w:rPr>
      </w:pPr>
    </w:p>
    <w:p w14:paraId="48C8F50F" w14:textId="77777777" w:rsidR="00696E2F" w:rsidRPr="00696E2F" w:rsidRDefault="00696E2F" w:rsidP="00696E2F">
      <w:pPr>
        <w:pStyle w:val="PSDBTabelaNormalny"/>
        <w:shd w:val="clear" w:color="auto" w:fill="FFFFFF" w:themeFill="background1"/>
        <w:rPr>
          <w:rFonts w:ascii="Calibri" w:hAnsi="Calibri" w:cs="Calibri"/>
          <w:sz w:val="20"/>
        </w:rPr>
      </w:pPr>
      <w:r w:rsidRPr="00696E2F">
        <w:rPr>
          <w:rFonts w:ascii="Calibri" w:hAnsi="Calibri" w:cs="Calibri"/>
          <w:sz w:val="20"/>
        </w:rPr>
        <w:t>Bezpośrednie otoczenie terenu stanowią:</w:t>
      </w:r>
    </w:p>
    <w:p w14:paraId="606E21C8" w14:textId="77777777" w:rsidR="00696E2F" w:rsidRPr="00696E2F" w:rsidRDefault="00696E2F" w:rsidP="00696E2F">
      <w:pPr>
        <w:pStyle w:val="PSDBTabelaNormalny"/>
        <w:shd w:val="clear" w:color="auto" w:fill="FFFFFF" w:themeFill="background1"/>
        <w:ind w:left="720"/>
        <w:rPr>
          <w:rFonts w:ascii="Calibri" w:hAnsi="Calibri" w:cs="Calibri"/>
          <w:sz w:val="20"/>
        </w:rPr>
      </w:pPr>
      <w:r w:rsidRPr="00696E2F">
        <w:rPr>
          <w:rFonts w:ascii="Calibri" w:hAnsi="Calibri" w:cs="Calibri"/>
          <w:sz w:val="20"/>
        </w:rPr>
        <w:t>- od strony północnej działka nr: 519 obręb Wołczkowo</w:t>
      </w:r>
    </w:p>
    <w:p w14:paraId="7C12CD9E" w14:textId="77777777" w:rsidR="00696E2F" w:rsidRPr="00696E2F" w:rsidRDefault="00696E2F" w:rsidP="00696E2F">
      <w:pPr>
        <w:pStyle w:val="PSDBTabelaNormalny"/>
        <w:shd w:val="clear" w:color="auto" w:fill="FFFFFF" w:themeFill="background1"/>
        <w:ind w:left="720"/>
        <w:rPr>
          <w:rFonts w:ascii="Calibri" w:hAnsi="Calibri" w:cs="Calibri"/>
          <w:sz w:val="20"/>
        </w:rPr>
      </w:pPr>
      <w:r w:rsidRPr="00696E2F">
        <w:rPr>
          <w:rFonts w:ascii="Calibri" w:hAnsi="Calibri" w:cs="Calibri"/>
          <w:sz w:val="20"/>
        </w:rPr>
        <w:t>- od strony południowej działka nr: 26/6 i 23/6 obręb Redlica</w:t>
      </w:r>
    </w:p>
    <w:p w14:paraId="7867300A" w14:textId="77777777" w:rsidR="00696E2F" w:rsidRPr="00696E2F" w:rsidRDefault="00696E2F" w:rsidP="00696E2F">
      <w:pPr>
        <w:pStyle w:val="PSDBTabelaNormalny"/>
        <w:shd w:val="clear" w:color="auto" w:fill="FFFFFF" w:themeFill="background1"/>
        <w:ind w:left="720"/>
        <w:rPr>
          <w:rFonts w:ascii="Calibri" w:hAnsi="Calibri" w:cs="Calibri"/>
          <w:sz w:val="20"/>
        </w:rPr>
      </w:pPr>
      <w:r w:rsidRPr="00696E2F">
        <w:rPr>
          <w:rFonts w:ascii="Calibri" w:hAnsi="Calibri" w:cs="Calibri"/>
          <w:sz w:val="20"/>
        </w:rPr>
        <w:t>- od strony wschodniej działka nr: 953/5 oraz 898/3 obręb Bezrzecze</w:t>
      </w:r>
    </w:p>
    <w:p w14:paraId="29AAE366" w14:textId="77777777" w:rsidR="00696E2F" w:rsidRPr="00696E2F" w:rsidRDefault="00696E2F" w:rsidP="00696E2F">
      <w:pPr>
        <w:pStyle w:val="PSDBTabelaNormalny"/>
        <w:shd w:val="clear" w:color="auto" w:fill="FFFFFF" w:themeFill="background1"/>
        <w:ind w:left="720"/>
        <w:rPr>
          <w:rFonts w:ascii="Calibri" w:hAnsi="Calibri" w:cs="Calibri"/>
          <w:sz w:val="20"/>
        </w:rPr>
      </w:pPr>
      <w:r w:rsidRPr="00696E2F">
        <w:rPr>
          <w:rFonts w:ascii="Calibri" w:hAnsi="Calibri" w:cs="Calibri"/>
          <w:sz w:val="20"/>
        </w:rPr>
        <w:t>- od strony zachodniej działka nr: 23/1 obręb Redlica</w:t>
      </w:r>
    </w:p>
    <w:p w14:paraId="1BE28BF6" w14:textId="77777777" w:rsidR="00696E2F" w:rsidRPr="00696E2F" w:rsidRDefault="00696E2F" w:rsidP="00696E2F">
      <w:pPr>
        <w:pStyle w:val="PSDBTabelaNormalny"/>
        <w:shd w:val="clear" w:color="auto" w:fill="FFFFFF" w:themeFill="background1"/>
        <w:rPr>
          <w:rFonts w:ascii="Calibri" w:hAnsi="Calibri" w:cs="Calibri"/>
          <w:sz w:val="20"/>
        </w:rPr>
      </w:pPr>
      <w:r w:rsidRPr="00696E2F">
        <w:rPr>
          <w:rFonts w:ascii="Calibri" w:hAnsi="Calibri" w:cs="Calibri"/>
          <w:sz w:val="20"/>
        </w:rPr>
        <w:t>Obszar inwestycji nie obejmuje stref ochronnych ujęć wód ani obszarów ochronnych wód śródlądowych. Inwestycja nie jest położona na obszarach, dla których standardy jakości zostały przekroczone.</w:t>
      </w:r>
    </w:p>
    <w:p w14:paraId="5D200FEB" w14:textId="77777777" w:rsidR="00696E2F" w:rsidRPr="00696E2F" w:rsidRDefault="00696E2F" w:rsidP="00696E2F">
      <w:pPr>
        <w:pStyle w:val="PSDBTabelaNormalny"/>
        <w:shd w:val="clear" w:color="auto" w:fill="FFFFFF" w:themeFill="background1"/>
        <w:ind w:left="720"/>
        <w:rPr>
          <w:rFonts w:ascii="Calibri" w:hAnsi="Calibri" w:cs="Calibri"/>
          <w:sz w:val="20"/>
        </w:rPr>
      </w:pPr>
    </w:p>
    <w:p w14:paraId="320F8303" w14:textId="77777777" w:rsidR="00696E2F" w:rsidRPr="00696E2F" w:rsidRDefault="00696E2F" w:rsidP="00696E2F">
      <w:pPr>
        <w:pStyle w:val="PSDBTabelaNormalny"/>
        <w:jc w:val="both"/>
        <w:rPr>
          <w:rFonts w:ascii="Calibri" w:hAnsi="Calibri" w:cs="Calibri"/>
          <w:sz w:val="20"/>
          <w:shd w:val="clear" w:color="auto" w:fill="FFFFFF" w:themeFill="background1"/>
        </w:rPr>
      </w:pPr>
      <w:r w:rsidRPr="00696E2F">
        <w:rPr>
          <w:rFonts w:ascii="Calibri" w:hAnsi="Calibri" w:cs="Calibri"/>
          <w:sz w:val="20"/>
        </w:rPr>
        <w:t xml:space="preserve">Działka znajduje się na poza terenem Natura 2000. Działka 31/5 składa się z gruntów ornych o klasie </w:t>
      </w:r>
      <w:proofErr w:type="spellStart"/>
      <w:r w:rsidRPr="00696E2F">
        <w:rPr>
          <w:rFonts w:ascii="Calibri" w:hAnsi="Calibri" w:cs="Calibri"/>
          <w:sz w:val="20"/>
        </w:rPr>
        <w:t>IIIa</w:t>
      </w:r>
      <w:proofErr w:type="spellEnd"/>
      <w:r w:rsidRPr="00696E2F">
        <w:rPr>
          <w:rFonts w:ascii="Calibri" w:hAnsi="Calibri" w:cs="Calibri"/>
          <w:sz w:val="20"/>
        </w:rPr>
        <w:t xml:space="preserve">, </w:t>
      </w:r>
      <w:proofErr w:type="spellStart"/>
      <w:r w:rsidRPr="00696E2F">
        <w:rPr>
          <w:rFonts w:ascii="Calibri" w:hAnsi="Calibri" w:cs="Calibri"/>
          <w:sz w:val="20"/>
        </w:rPr>
        <w:t>IIIb</w:t>
      </w:r>
      <w:proofErr w:type="spellEnd"/>
      <w:r w:rsidRPr="00696E2F">
        <w:rPr>
          <w:rFonts w:ascii="Calibri" w:hAnsi="Calibri" w:cs="Calibri"/>
          <w:sz w:val="20"/>
        </w:rPr>
        <w:t xml:space="preserve"> oraz </w:t>
      </w:r>
      <w:proofErr w:type="spellStart"/>
      <w:proofErr w:type="gramStart"/>
      <w:r w:rsidRPr="00696E2F">
        <w:rPr>
          <w:rFonts w:ascii="Calibri" w:hAnsi="Calibri" w:cs="Calibri"/>
          <w:sz w:val="20"/>
        </w:rPr>
        <w:t>IVb</w:t>
      </w:r>
      <w:proofErr w:type="spellEnd"/>
      <w:r w:rsidRPr="00696E2F">
        <w:rPr>
          <w:rFonts w:ascii="Calibri" w:hAnsi="Calibri" w:cs="Calibri"/>
          <w:sz w:val="20"/>
        </w:rPr>
        <w:t xml:space="preserve"> ,</w:t>
      </w:r>
      <w:proofErr w:type="gramEnd"/>
      <w:r w:rsidRPr="00696E2F">
        <w:rPr>
          <w:rFonts w:ascii="Calibri" w:hAnsi="Calibri" w:cs="Calibri"/>
          <w:sz w:val="20"/>
        </w:rPr>
        <w:t xml:space="preserve"> </w:t>
      </w:r>
      <w:proofErr w:type="spellStart"/>
      <w:r w:rsidRPr="00696E2F">
        <w:rPr>
          <w:rFonts w:ascii="Calibri" w:hAnsi="Calibri" w:cs="Calibri"/>
          <w:sz w:val="20"/>
        </w:rPr>
        <w:t>IVa</w:t>
      </w:r>
      <w:proofErr w:type="spellEnd"/>
      <w:r w:rsidRPr="00696E2F">
        <w:rPr>
          <w:rFonts w:ascii="Calibri" w:hAnsi="Calibri" w:cs="Calibri"/>
          <w:sz w:val="20"/>
        </w:rPr>
        <w:t xml:space="preserve"> oraz V jednakże inwestycja będzie realizowana w obszarze gruntów klasy: </w:t>
      </w:r>
      <w:proofErr w:type="spellStart"/>
      <w:r w:rsidRPr="00696E2F">
        <w:rPr>
          <w:rFonts w:ascii="Calibri" w:hAnsi="Calibri" w:cs="Calibri"/>
          <w:sz w:val="20"/>
        </w:rPr>
        <w:t>RIVb</w:t>
      </w:r>
      <w:proofErr w:type="spellEnd"/>
      <w:r w:rsidRPr="00696E2F">
        <w:rPr>
          <w:rFonts w:ascii="Calibri" w:hAnsi="Calibri" w:cs="Calibri"/>
          <w:sz w:val="20"/>
        </w:rPr>
        <w:t xml:space="preserve">, </w:t>
      </w:r>
      <w:proofErr w:type="spellStart"/>
      <w:r w:rsidRPr="00696E2F">
        <w:rPr>
          <w:rFonts w:ascii="Calibri" w:hAnsi="Calibri" w:cs="Calibri"/>
          <w:sz w:val="20"/>
        </w:rPr>
        <w:t>RIVa</w:t>
      </w:r>
      <w:proofErr w:type="spellEnd"/>
      <w:r w:rsidRPr="00696E2F">
        <w:rPr>
          <w:rFonts w:ascii="Calibri" w:hAnsi="Calibri" w:cs="Calibri"/>
          <w:sz w:val="20"/>
        </w:rPr>
        <w:t xml:space="preserve"> oraz RV</w:t>
      </w:r>
    </w:p>
    <w:p w14:paraId="5B3C3689" w14:textId="4891D4FC" w:rsidR="0074451D" w:rsidRPr="00396592" w:rsidRDefault="0074451D" w:rsidP="005E52B8">
      <w:pPr>
        <w:pStyle w:val="Nagwek2"/>
        <w:numPr>
          <w:ilvl w:val="0"/>
          <w:numId w:val="3"/>
        </w:numPr>
      </w:pPr>
      <w:r w:rsidRPr="00396592">
        <w:t>Dysponowanie nieruchomością na cele budowlane</w:t>
      </w:r>
      <w:bookmarkEnd w:id="15"/>
      <w:r w:rsidRPr="00396592">
        <w:t xml:space="preserve"> </w:t>
      </w:r>
    </w:p>
    <w:p w14:paraId="2799D4C4" w14:textId="53842510" w:rsidR="00735A5F" w:rsidRPr="00A71272" w:rsidRDefault="00735A5F" w:rsidP="00EE2115"/>
    <w:p w14:paraId="7E6BA980" w14:textId="2720D47F" w:rsidR="00396592" w:rsidRDefault="00735A5F" w:rsidP="00EE2115">
      <w:r w:rsidRPr="00A71272">
        <w:t xml:space="preserve">Umowa dzierżawy </w:t>
      </w:r>
    </w:p>
    <w:p w14:paraId="25E029D1" w14:textId="69DFBDFC" w:rsidR="0074451D" w:rsidRPr="00396592" w:rsidRDefault="0074451D" w:rsidP="005E52B8">
      <w:pPr>
        <w:pStyle w:val="Nagwek2"/>
        <w:numPr>
          <w:ilvl w:val="0"/>
          <w:numId w:val="3"/>
        </w:numPr>
      </w:pPr>
      <w:bookmarkStart w:id="16" w:name="_Toc30600524"/>
      <w:r w:rsidRPr="00396592">
        <w:lastRenderedPageBreak/>
        <w:t>Przepisy prawne i normy związane z projektowaniem i wykonaniem zamierzenia budowlanego, do stosowania których zobowiązany jest Wykonawca</w:t>
      </w:r>
      <w:bookmarkEnd w:id="16"/>
    </w:p>
    <w:p w14:paraId="3B0F8624" w14:textId="1052AAC8" w:rsidR="00EE2115" w:rsidRPr="00396592" w:rsidRDefault="00EE2115" w:rsidP="00735A5F">
      <w:pPr>
        <w:pStyle w:val="Akapitzlist"/>
        <w:numPr>
          <w:ilvl w:val="0"/>
          <w:numId w:val="11"/>
        </w:numPr>
        <w:jc w:val="both"/>
      </w:pPr>
      <w:r w:rsidRPr="00396592">
        <w:t>Ustawa z dnia 7 lipca 1994 r. – Prawo Budowlane (Dz.U. 2016.290 tj. z dnia 08.03.2016),</w:t>
      </w:r>
    </w:p>
    <w:p w14:paraId="758D2041" w14:textId="7C9B0A7F" w:rsidR="00EE2115" w:rsidRPr="00396592" w:rsidRDefault="00EE2115" w:rsidP="00735A5F">
      <w:pPr>
        <w:pStyle w:val="Akapitzlist"/>
        <w:numPr>
          <w:ilvl w:val="0"/>
          <w:numId w:val="11"/>
        </w:numPr>
        <w:jc w:val="both"/>
      </w:pPr>
      <w:r w:rsidRPr="00396592">
        <w:t xml:space="preserve">Ustawa z dnia 27 marca 2003 r. o planowaniu i zagospodarowaniu przestrzennym (Dz.U. 2010.155.1043 z </w:t>
      </w:r>
      <w:proofErr w:type="spellStart"/>
      <w:r w:rsidRPr="00396592">
        <w:t>późn</w:t>
      </w:r>
      <w:proofErr w:type="spellEnd"/>
      <w:r w:rsidRPr="00396592">
        <w:t>. zm.)</w:t>
      </w:r>
    </w:p>
    <w:p w14:paraId="421B5E57" w14:textId="774091D6" w:rsidR="00EE2115" w:rsidRPr="00396592" w:rsidRDefault="00EE2115" w:rsidP="00735A5F">
      <w:pPr>
        <w:pStyle w:val="Akapitzlist"/>
        <w:numPr>
          <w:ilvl w:val="0"/>
          <w:numId w:val="11"/>
        </w:numPr>
        <w:jc w:val="both"/>
      </w:pPr>
      <w:r w:rsidRPr="00396592">
        <w:t xml:space="preserve">Ustawa z dnia 16 kwietnia 2004 o wyrobach budowlanych (Dz. U. z 2016 </w:t>
      </w:r>
      <w:proofErr w:type="gramStart"/>
      <w:r w:rsidRPr="00396592">
        <w:t>r. )</w:t>
      </w:r>
      <w:proofErr w:type="gramEnd"/>
    </w:p>
    <w:p w14:paraId="097627F3" w14:textId="2739B736" w:rsidR="00EE2115" w:rsidRPr="00396592" w:rsidRDefault="00EE2115" w:rsidP="00735A5F">
      <w:pPr>
        <w:pStyle w:val="Akapitzlist"/>
        <w:numPr>
          <w:ilvl w:val="0"/>
          <w:numId w:val="11"/>
        </w:numPr>
        <w:jc w:val="both"/>
      </w:pPr>
      <w:r w:rsidRPr="00396592">
        <w:t xml:space="preserve">Ustawa z dnia 7 lipca 1994 r. – Prawo budowlane (Dz. U. 2016.290 </w:t>
      </w:r>
      <w:proofErr w:type="spellStart"/>
      <w:r w:rsidRPr="00396592">
        <w:t>t.j</w:t>
      </w:r>
      <w:proofErr w:type="spellEnd"/>
      <w:r w:rsidRPr="00396592">
        <w:t>. z dnia 2016.03.08),</w:t>
      </w:r>
    </w:p>
    <w:p w14:paraId="0B098152" w14:textId="64095BDE" w:rsidR="00EE2115" w:rsidRPr="00396592" w:rsidRDefault="00EE2115" w:rsidP="00735A5F">
      <w:pPr>
        <w:pStyle w:val="Akapitzlist"/>
        <w:numPr>
          <w:ilvl w:val="0"/>
          <w:numId w:val="11"/>
        </w:numPr>
        <w:jc w:val="both"/>
      </w:pPr>
      <w:r w:rsidRPr="00396592">
        <w:t xml:space="preserve">Ustawa z dnia 27 marca 2003 r. o planowaniu i zagospodarowaniu przestrzennym (Dz. U. 2010.155.1043 z </w:t>
      </w:r>
      <w:proofErr w:type="spellStart"/>
      <w:r w:rsidRPr="00396592">
        <w:t>późn</w:t>
      </w:r>
      <w:proofErr w:type="spellEnd"/>
      <w:r w:rsidRPr="00396592">
        <w:t>. zm.),</w:t>
      </w:r>
    </w:p>
    <w:p w14:paraId="14ABC88E" w14:textId="2FCFB890" w:rsidR="00EE2115" w:rsidRPr="00396592" w:rsidRDefault="00EE2115" w:rsidP="00735A5F">
      <w:pPr>
        <w:pStyle w:val="Akapitzlist"/>
        <w:numPr>
          <w:ilvl w:val="0"/>
          <w:numId w:val="11"/>
        </w:numPr>
        <w:jc w:val="both"/>
      </w:pPr>
      <w:r w:rsidRPr="00396592">
        <w:t>Ustawa z dnia 16 kwietnia 2004 r. o wyrobach budowlanych (Dz. U. z 2016 r. poz. 1570),</w:t>
      </w:r>
    </w:p>
    <w:p w14:paraId="5A490EDA" w14:textId="1071B65A" w:rsidR="005E52B8" w:rsidRPr="00396592" w:rsidRDefault="00EE2115" w:rsidP="00735A5F">
      <w:pPr>
        <w:pStyle w:val="Akapitzlist"/>
        <w:numPr>
          <w:ilvl w:val="0"/>
          <w:numId w:val="11"/>
        </w:numPr>
        <w:jc w:val="both"/>
      </w:pPr>
      <w:r w:rsidRPr="00396592">
        <w:t>Ustawa z dnia 24 sierpnia 1991 r. o ochronie przeciwpożarowej (Dz. U. z 2016 r. poz. 191),</w:t>
      </w:r>
    </w:p>
    <w:p w14:paraId="5E27B724" w14:textId="62277C17" w:rsidR="00EE2115" w:rsidRPr="00396592" w:rsidRDefault="00EE2115" w:rsidP="00735A5F">
      <w:pPr>
        <w:pStyle w:val="Akapitzlist"/>
        <w:numPr>
          <w:ilvl w:val="0"/>
          <w:numId w:val="11"/>
        </w:numPr>
        <w:jc w:val="both"/>
      </w:pPr>
      <w:r w:rsidRPr="00396592">
        <w:t>Ustawa z dnia 27 kwietnia 2001 r. – Prawo ochrony środowiska (Dz. U. z 2016 r. poz. 672),</w:t>
      </w:r>
    </w:p>
    <w:p w14:paraId="6FFA8AC5" w14:textId="5CF5444D" w:rsidR="00EE2115" w:rsidRPr="00396592" w:rsidRDefault="00EE2115" w:rsidP="00735A5F">
      <w:pPr>
        <w:pStyle w:val="Akapitzlist"/>
        <w:numPr>
          <w:ilvl w:val="0"/>
          <w:numId w:val="11"/>
        </w:numPr>
        <w:jc w:val="both"/>
      </w:pPr>
      <w:r w:rsidRPr="00396592">
        <w:t xml:space="preserve">Ustawa z dnia 21 grudnia 2004 r. o dozorze technicznym (Dz. U. 2016.963.j.t. z </w:t>
      </w:r>
      <w:proofErr w:type="spellStart"/>
      <w:r w:rsidRPr="00396592">
        <w:t>późn</w:t>
      </w:r>
      <w:proofErr w:type="spellEnd"/>
      <w:r w:rsidRPr="00396592">
        <w:t>. zm.).</w:t>
      </w:r>
    </w:p>
    <w:p w14:paraId="7F35BE59" w14:textId="3524E65F" w:rsidR="00EE2115" w:rsidRPr="00396592" w:rsidRDefault="00EE2115" w:rsidP="00735A5F">
      <w:pPr>
        <w:pStyle w:val="Akapitzlist"/>
        <w:numPr>
          <w:ilvl w:val="0"/>
          <w:numId w:val="11"/>
        </w:numPr>
        <w:jc w:val="both"/>
      </w:pPr>
      <w:r w:rsidRPr="00396592">
        <w:t xml:space="preserve">Rozporządzenie Ministra Infrastruktury z dnia 12 kwietnia 2002 r. w sprawie warunków technicznych, jakim powinny odpowiadać budynki i ich usytuowanie (Dz. U. Nr 75, poz. 690 z </w:t>
      </w:r>
      <w:proofErr w:type="spellStart"/>
      <w:r w:rsidRPr="00396592">
        <w:t>późn</w:t>
      </w:r>
      <w:proofErr w:type="spellEnd"/>
      <w:r w:rsidRPr="00396592">
        <w:t>. zm.),</w:t>
      </w:r>
    </w:p>
    <w:p w14:paraId="656F56E8" w14:textId="275C6F36" w:rsidR="00EE2115" w:rsidRPr="00396592" w:rsidRDefault="00EE2115" w:rsidP="00735A5F">
      <w:pPr>
        <w:pStyle w:val="Akapitzlist"/>
        <w:numPr>
          <w:ilvl w:val="0"/>
          <w:numId w:val="11"/>
        </w:numPr>
        <w:jc w:val="both"/>
      </w:pPr>
      <w:r w:rsidRPr="00396592">
        <w:t>Rozporządzenie Ministra Gospodarki z dnia 17 września 1999 r. w sprawie bezpieczeństwa i higieny pracy przy urządzeniach i instalacjach elektrycznych (Dz. U. 1999 nr 80 poz.912).</w:t>
      </w:r>
    </w:p>
    <w:p w14:paraId="2649F7A4" w14:textId="20233B2B" w:rsidR="00EE2115" w:rsidRPr="00396592" w:rsidRDefault="00EE2115" w:rsidP="00735A5F">
      <w:pPr>
        <w:pStyle w:val="Akapitzlist"/>
        <w:numPr>
          <w:ilvl w:val="0"/>
          <w:numId w:val="11"/>
        </w:numPr>
        <w:jc w:val="both"/>
      </w:pPr>
      <w:r w:rsidRPr="00396592">
        <w:t>Rozporządzenie Ministra Gospodarki, Pracy i Polityki Społecznej z dnia 28 kwietnia 2003 r. w sprawie szczegółowych zasad stwierdzania posiadania kwalifikacji przez osoby zajmujące się eksploatacją urządzeń, instalacji i sieci (Dz. U. 2003 nr 89 póz. 828) z późniejszymi zmianami (Dz. U. 2003 nr 129 póz. 1184).</w:t>
      </w:r>
    </w:p>
    <w:p w14:paraId="781C70B8" w14:textId="0943C136" w:rsidR="00EE2115" w:rsidRPr="00396592" w:rsidRDefault="00EE2115" w:rsidP="00735A5F">
      <w:pPr>
        <w:pStyle w:val="Akapitzlist"/>
        <w:numPr>
          <w:ilvl w:val="0"/>
          <w:numId w:val="11"/>
        </w:numPr>
        <w:jc w:val="both"/>
      </w:pPr>
      <w:r w:rsidRPr="00396592">
        <w:t>Rozporządzenie Ministra Infrastruktury z dnia 23 czerwca 2003 r. w sprawie informacji dotyczącej bezpieczeństwa i ochrony zdrowia oraz planu bezpieczeństwa i ochrony zdrowia (Dz. U. 2003.120.1126),</w:t>
      </w:r>
    </w:p>
    <w:p w14:paraId="6921308D" w14:textId="430F773C" w:rsidR="00EE2115" w:rsidRPr="00B14D88" w:rsidRDefault="00EE2115" w:rsidP="00735A5F">
      <w:pPr>
        <w:pStyle w:val="Akapitzlist"/>
        <w:numPr>
          <w:ilvl w:val="0"/>
          <w:numId w:val="11"/>
        </w:numPr>
        <w:jc w:val="both"/>
      </w:pPr>
      <w:r w:rsidRPr="00396592">
        <w:t xml:space="preserve">Rozporządzenie Ministra Infrastruktury z dnia 26 czerwca 2002 r. zmieniające Rozporządzenie w sprawie dziennika </w:t>
      </w:r>
      <w:r w:rsidRPr="00B14D88">
        <w:t xml:space="preserve">budowy, montażu i rozbiórki, tablicy informacyjnej oraz ogłoszenia Zamawiającego dane dotyczące bezpieczeństwa pracy i ochrony zdrowia (Dz. U. 2002.108.953 z </w:t>
      </w:r>
      <w:proofErr w:type="spellStart"/>
      <w:r w:rsidRPr="00B14D88">
        <w:t>późn</w:t>
      </w:r>
      <w:proofErr w:type="spellEnd"/>
      <w:r w:rsidRPr="00B14D88">
        <w:t>. zm.),</w:t>
      </w:r>
    </w:p>
    <w:p w14:paraId="25FCEE32" w14:textId="1F14FF33" w:rsidR="00EE2115" w:rsidRPr="00B14D88" w:rsidRDefault="00EE2115" w:rsidP="00735A5F">
      <w:pPr>
        <w:pStyle w:val="Akapitzlist"/>
        <w:numPr>
          <w:ilvl w:val="0"/>
          <w:numId w:val="11"/>
        </w:numPr>
        <w:jc w:val="both"/>
      </w:pPr>
      <w:r w:rsidRPr="00B14D88">
        <w:t xml:space="preserve">Rozporządzenie Ministra Infrastruktury i Budownictwa z dnia 17 listopada 2016 r. w sprawie sposobu deklarowania właściwości użytkowych wyrobów budowlanych oraz sposobu znakowania ich znakiem budowlanym </w:t>
      </w:r>
      <w:proofErr w:type="gramStart"/>
      <w:r w:rsidRPr="00B14D88">
        <w:t>( Dz.</w:t>
      </w:r>
      <w:proofErr w:type="gramEnd"/>
      <w:r w:rsidRPr="00B14D88">
        <w:t xml:space="preserve"> U. z 2016 r., poz. 1966),</w:t>
      </w:r>
    </w:p>
    <w:p w14:paraId="77A5E71A" w14:textId="78E40A67" w:rsidR="00EE2115" w:rsidRPr="00B14D88" w:rsidRDefault="00EE2115" w:rsidP="00735A5F">
      <w:pPr>
        <w:pStyle w:val="Akapitzlist"/>
        <w:numPr>
          <w:ilvl w:val="0"/>
          <w:numId w:val="11"/>
        </w:numPr>
        <w:jc w:val="both"/>
      </w:pPr>
      <w:r w:rsidRPr="00B14D88">
        <w:t>Rozporządzenie Ministra Spraw Wewnętrznych i Administracji z dnia 7 czerwca 2010 r. w sprawie ochrony przeciwpożarowej budynków, innych obiektów budowlanych i terenów (Dz. U. nr 109, poz. 719),</w:t>
      </w:r>
    </w:p>
    <w:p w14:paraId="3DC4A0C9" w14:textId="4C6A2614" w:rsidR="00EE2115" w:rsidRPr="00B14D88" w:rsidRDefault="00EE2115" w:rsidP="00735A5F">
      <w:pPr>
        <w:pStyle w:val="Akapitzlist"/>
        <w:numPr>
          <w:ilvl w:val="0"/>
          <w:numId w:val="11"/>
        </w:numPr>
        <w:jc w:val="both"/>
      </w:pPr>
      <w:r w:rsidRPr="00B14D88">
        <w:t>Rozporządzenie Ministra spraw Wewnętrznych i Administracji z dnia 24 lipca 2009 r. w sprawie przeciwpożarowego zaopatrzenia w wodę oraz dróg pożarowych (Dz. U. Nr 124, poz. 1030), - Rozporządzenie Ministra Spraw Wewnętrznych i Administracji z dnia 2 grudnia 2015 r. w sprawie uzgadniania projektu budowlanego pod względem ochrony przeciwpożarowej (Dz. U. poz. 2117),</w:t>
      </w:r>
    </w:p>
    <w:p w14:paraId="334A4BF4" w14:textId="77777777" w:rsidR="00EE2115" w:rsidRPr="00B14D88" w:rsidRDefault="00EE2115" w:rsidP="00735A5F">
      <w:pPr>
        <w:pStyle w:val="Akapitzlist"/>
        <w:ind w:left="567"/>
        <w:jc w:val="both"/>
      </w:pPr>
    </w:p>
    <w:p w14:paraId="02503363" w14:textId="428C7838" w:rsidR="00EE2115" w:rsidRPr="00B14D88" w:rsidRDefault="00EE2115" w:rsidP="00735A5F">
      <w:pPr>
        <w:pStyle w:val="Akapitzlist"/>
        <w:numPr>
          <w:ilvl w:val="0"/>
          <w:numId w:val="11"/>
        </w:numPr>
        <w:jc w:val="both"/>
      </w:pPr>
      <w:r w:rsidRPr="00B14D88">
        <w:t>Rozporządzenie Ministra Pracy i Polityki Socjalnej z dnia 26 września 1997 r. w sprawie ogólnych przepisów bezpieczeństwa i higieny pracy (Dz. U. 2003.169.1650.j.t.).</w:t>
      </w:r>
    </w:p>
    <w:p w14:paraId="582B1FE9" w14:textId="79280615" w:rsidR="0074451D" w:rsidRPr="00B14D88" w:rsidRDefault="0074451D" w:rsidP="005E52B8">
      <w:pPr>
        <w:pStyle w:val="Nagwek2"/>
        <w:numPr>
          <w:ilvl w:val="0"/>
          <w:numId w:val="3"/>
        </w:numPr>
      </w:pPr>
      <w:bookmarkStart w:id="17" w:name="_Toc30600525"/>
      <w:r w:rsidRPr="00B14D88">
        <w:t>Inne posiadane informacje i dokumenty niezbędne do zaprojektowania inwestycji i realizacji robót budowlanych</w:t>
      </w:r>
      <w:bookmarkEnd w:id="17"/>
    </w:p>
    <w:p w14:paraId="0E128FEC" w14:textId="377A6869" w:rsidR="005E52B8" w:rsidRPr="00B14D88" w:rsidRDefault="005E52B8" w:rsidP="005E52B8"/>
    <w:p w14:paraId="7DBA47CC" w14:textId="39F22FBF" w:rsidR="00EE2115" w:rsidRPr="00B14D88" w:rsidRDefault="00EE2115" w:rsidP="00EE2115">
      <w:pPr>
        <w:pStyle w:val="Akapitzlist"/>
        <w:numPr>
          <w:ilvl w:val="0"/>
          <w:numId w:val="4"/>
        </w:numPr>
        <w:jc w:val="both"/>
      </w:pPr>
      <w:r w:rsidRPr="00B14D88">
        <w:t xml:space="preserve">Dodatkowe wytyczne inwestorskie i uwarunkowania związane z budową i jej przeprowadzeniem Instalacje muszą zostać zaprojektowane i zrealizowane zgodnie z Programem funkcjonalno-użytkowym, w oparciu o schematyczną koncepcje zagospodarowania terenu.  Obowiązkowe jest dokonywanie przez </w:t>
      </w:r>
      <w:r w:rsidRPr="00B14D88">
        <w:lastRenderedPageBreak/>
        <w:t xml:space="preserve">wykonawcę uzgodnień proponowanych rozwiązań z Zamawiającym na etapie przygotowania koncepcji, a następnie projektu budowlanego oraz bieżące informowanie zamawiającego o postępie prac. </w:t>
      </w:r>
    </w:p>
    <w:p w14:paraId="1B1E7F7E" w14:textId="77777777" w:rsidR="00EE2115" w:rsidRPr="00B14D88" w:rsidRDefault="00EE2115" w:rsidP="00EE2115">
      <w:pPr>
        <w:pStyle w:val="Akapitzlist"/>
        <w:jc w:val="both"/>
      </w:pPr>
    </w:p>
    <w:p w14:paraId="3E8DA939" w14:textId="332D8A55" w:rsidR="0074451D" w:rsidRPr="00B14D88" w:rsidRDefault="0074451D" w:rsidP="005E52B8">
      <w:pPr>
        <w:pStyle w:val="Nagwek2"/>
        <w:numPr>
          <w:ilvl w:val="0"/>
          <w:numId w:val="3"/>
        </w:numPr>
      </w:pPr>
      <w:bookmarkStart w:id="18" w:name="_Toc30600526"/>
      <w:r w:rsidRPr="00B14D88">
        <w:t>Wykaz załączników do Programu funkcjonalno-użytkowego</w:t>
      </w:r>
      <w:bookmarkEnd w:id="18"/>
    </w:p>
    <w:p w14:paraId="34DB2700" w14:textId="77777777" w:rsidR="00EE2115" w:rsidRPr="00B14D88" w:rsidRDefault="00EE2115" w:rsidP="005E52B8"/>
    <w:p w14:paraId="6584D6A5" w14:textId="1AEF9F1D" w:rsidR="0074451D" w:rsidRPr="00E33D7D" w:rsidRDefault="00EE2115" w:rsidP="002A4821">
      <w:pPr>
        <w:jc w:val="center"/>
        <w:rPr>
          <w:color w:val="FF0000"/>
        </w:rPr>
      </w:pPr>
      <w:r w:rsidRPr="00B14D88">
        <w:t>- brak.</w:t>
      </w:r>
    </w:p>
    <w:sectPr w:rsidR="0074451D" w:rsidRPr="00E33D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A5849" w14:textId="77777777" w:rsidR="00DA66BE" w:rsidRDefault="00DA66BE" w:rsidP="008270E2">
      <w:pPr>
        <w:spacing w:before="0" w:after="0" w:line="240" w:lineRule="auto"/>
      </w:pPr>
      <w:r>
        <w:separator/>
      </w:r>
    </w:p>
  </w:endnote>
  <w:endnote w:type="continuationSeparator" w:id="0">
    <w:p w14:paraId="4263AF97" w14:textId="77777777" w:rsidR="00DA66BE" w:rsidRDefault="00DA66BE" w:rsidP="008270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1">
    <w:altName w:val="Yu Gothic"/>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554479"/>
      <w:docPartObj>
        <w:docPartGallery w:val="Page Numbers (Bottom of Page)"/>
        <w:docPartUnique/>
      </w:docPartObj>
    </w:sdtPr>
    <w:sdtEndPr/>
    <w:sdtContent>
      <w:p w14:paraId="20690F1F" w14:textId="36C28715" w:rsidR="008270E2" w:rsidRDefault="008270E2">
        <w:pPr>
          <w:pStyle w:val="Stopka"/>
          <w:jc w:val="right"/>
        </w:pPr>
        <w:r>
          <w:fldChar w:fldCharType="begin"/>
        </w:r>
        <w:r>
          <w:instrText>PAGE   \* MERGEFORMAT</w:instrText>
        </w:r>
        <w:r>
          <w:fldChar w:fldCharType="separate"/>
        </w:r>
        <w:r>
          <w:t>2</w:t>
        </w:r>
        <w:r>
          <w:fldChar w:fldCharType="end"/>
        </w:r>
      </w:p>
    </w:sdtContent>
  </w:sdt>
  <w:p w14:paraId="0005B5C9" w14:textId="77777777" w:rsidR="008270E2" w:rsidRDefault="008270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2DF88" w14:textId="77777777" w:rsidR="00DA66BE" w:rsidRDefault="00DA66BE" w:rsidP="008270E2">
      <w:pPr>
        <w:spacing w:before="0" w:after="0" w:line="240" w:lineRule="auto"/>
      </w:pPr>
      <w:r>
        <w:separator/>
      </w:r>
    </w:p>
  </w:footnote>
  <w:footnote w:type="continuationSeparator" w:id="0">
    <w:p w14:paraId="37F8D728" w14:textId="77777777" w:rsidR="00DA66BE" w:rsidRDefault="00DA66BE" w:rsidP="008270E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ADF"/>
    <w:multiLevelType w:val="hybridMultilevel"/>
    <w:tmpl w:val="379A867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08468C2"/>
    <w:multiLevelType w:val="hybridMultilevel"/>
    <w:tmpl w:val="33525A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7E680F"/>
    <w:multiLevelType w:val="hybridMultilevel"/>
    <w:tmpl w:val="BA46C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73DAC"/>
    <w:multiLevelType w:val="hybridMultilevel"/>
    <w:tmpl w:val="499C3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980651"/>
    <w:multiLevelType w:val="multilevel"/>
    <w:tmpl w:val="0BD68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3244FF"/>
    <w:multiLevelType w:val="hybridMultilevel"/>
    <w:tmpl w:val="6D3AE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796F26"/>
    <w:multiLevelType w:val="hybridMultilevel"/>
    <w:tmpl w:val="EAECE87E"/>
    <w:lvl w:ilvl="0" w:tplc="A5ECD5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42783"/>
    <w:multiLevelType w:val="hybridMultilevel"/>
    <w:tmpl w:val="0BA644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8C38EF"/>
    <w:multiLevelType w:val="hybridMultilevel"/>
    <w:tmpl w:val="ADF66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CE0248"/>
    <w:multiLevelType w:val="hybridMultilevel"/>
    <w:tmpl w:val="8654A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5C255D"/>
    <w:multiLevelType w:val="hybridMultilevel"/>
    <w:tmpl w:val="128E2B6E"/>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2879EF"/>
    <w:multiLevelType w:val="hybridMultilevel"/>
    <w:tmpl w:val="E80CB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2F5ABA"/>
    <w:multiLevelType w:val="hybridMultilevel"/>
    <w:tmpl w:val="B6B2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F46EB0"/>
    <w:multiLevelType w:val="hybridMultilevel"/>
    <w:tmpl w:val="4F70D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A35D0B"/>
    <w:multiLevelType w:val="hybridMultilevel"/>
    <w:tmpl w:val="78025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2"/>
  </w:num>
  <w:num w:numId="6">
    <w:abstractNumId w:val="10"/>
  </w:num>
  <w:num w:numId="7">
    <w:abstractNumId w:val="8"/>
  </w:num>
  <w:num w:numId="8">
    <w:abstractNumId w:val="5"/>
  </w:num>
  <w:num w:numId="9">
    <w:abstractNumId w:val="0"/>
  </w:num>
  <w:num w:numId="10">
    <w:abstractNumId w:val="9"/>
  </w:num>
  <w:num w:numId="11">
    <w:abstractNumId w:val="1"/>
  </w:num>
  <w:num w:numId="12">
    <w:abstractNumId w:val="3"/>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C8"/>
    <w:rsid w:val="0004757A"/>
    <w:rsid w:val="0008619E"/>
    <w:rsid w:val="000A0CFE"/>
    <w:rsid w:val="00143E2D"/>
    <w:rsid w:val="0029101B"/>
    <w:rsid w:val="00294F94"/>
    <w:rsid w:val="002A4821"/>
    <w:rsid w:val="002E054F"/>
    <w:rsid w:val="0032455C"/>
    <w:rsid w:val="00396592"/>
    <w:rsid w:val="004C13CF"/>
    <w:rsid w:val="00564DDE"/>
    <w:rsid w:val="005B2038"/>
    <w:rsid w:val="005D1461"/>
    <w:rsid w:val="005E52B8"/>
    <w:rsid w:val="00696E2F"/>
    <w:rsid w:val="007079CB"/>
    <w:rsid w:val="00735A5F"/>
    <w:rsid w:val="0074451D"/>
    <w:rsid w:val="008270E2"/>
    <w:rsid w:val="00835BB4"/>
    <w:rsid w:val="00863FB1"/>
    <w:rsid w:val="00891B24"/>
    <w:rsid w:val="008E42BF"/>
    <w:rsid w:val="008F3C2E"/>
    <w:rsid w:val="00944105"/>
    <w:rsid w:val="009A6198"/>
    <w:rsid w:val="00A5736C"/>
    <w:rsid w:val="00A57A01"/>
    <w:rsid w:val="00A71272"/>
    <w:rsid w:val="00A8015F"/>
    <w:rsid w:val="00AD2C5B"/>
    <w:rsid w:val="00B14D88"/>
    <w:rsid w:val="00BA1DBA"/>
    <w:rsid w:val="00C31BC8"/>
    <w:rsid w:val="00C54528"/>
    <w:rsid w:val="00DA66BE"/>
    <w:rsid w:val="00E33D7D"/>
    <w:rsid w:val="00EA629A"/>
    <w:rsid w:val="00EC1754"/>
    <w:rsid w:val="00EE2115"/>
    <w:rsid w:val="00F32D0B"/>
    <w:rsid w:val="00FB3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3CEF"/>
  <w15:chartTrackingRefBased/>
  <w15:docId w15:val="{7912E45E-4F6A-46F8-91B8-AE6529F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51D"/>
  </w:style>
  <w:style w:type="paragraph" w:styleId="Nagwek1">
    <w:name w:val="heading 1"/>
    <w:basedOn w:val="Normalny"/>
    <w:next w:val="Normalny"/>
    <w:link w:val="Nagwek1Znak"/>
    <w:uiPriority w:val="9"/>
    <w:qFormat/>
    <w:rsid w:val="0074451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74451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74451D"/>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74451D"/>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74451D"/>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74451D"/>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74451D"/>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74451D"/>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74451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451D"/>
    <w:pPr>
      <w:ind w:left="720"/>
      <w:contextualSpacing/>
    </w:pPr>
  </w:style>
  <w:style w:type="character" w:customStyle="1" w:styleId="Nagwek1Znak">
    <w:name w:val="Nagłówek 1 Znak"/>
    <w:basedOn w:val="Domylnaczcionkaakapitu"/>
    <w:link w:val="Nagwek1"/>
    <w:uiPriority w:val="9"/>
    <w:rsid w:val="0074451D"/>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74451D"/>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74451D"/>
    <w:rPr>
      <w:caps/>
      <w:color w:val="1F3763" w:themeColor="accent1" w:themeShade="7F"/>
      <w:spacing w:val="15"/>
    </w:rPr>
  </w:style>
  <w:style w:type="character" w:customStyle="1" w:styleId="Nagwek4Znak">
    <w:name w:val="Nagłówek 4 Znak"/>
    <w:basedOn w:val="Domylnaczcionkaakapitu"/>
    <w:link w:val="Nagwek4"/>
    <w:uiPriority w:val="9"/>
    <w:semiHidden/>
    <w:rsid w:val="0074451D"/>
    <w:rPr>
      <w:caps/>
      <w:color w:val="2F5496" w:themeColor="accent1" w:themeShade="BF"/>
      <w:spacing w:val="10"/>
    </w:rPr>
  </w:style>
  <w:style w:type="character" w:customStyle="1" w:styleId="Nagwek5Znak">
    <w:name w:val="Nagłówek 5 Znak"/>
    <w:basedOn w:val="Domylnaczcionkaakapitu"/>
    <w:link w:val="Nagwek5"/>
    <w:uiPriority w:val="9"/>
    <w:semiHidden/>
    <w:rsid w:val="0074451D"/>
    <w:rPr>
      <w:caps/>
      <w:color w:val="2F5496" w:themeColor="accent1" w:themeShade="BF"/>
      <w:spacing w:val="10"/>
    </w:rPr>
  </w:style>
  <w:style w:type="character" w:customStyle="1" w:styleId="Nagwek6Znak">
    <w:name w:val="Nagłówek 6 Znak"/>
    <w:basedOn w:val="Domylnaczcionkaakapitu"/>
    <w:link w:val="Nagwek6"/>
    <w:uiPriority w:val="9"/>
    <w:semiHidden/>
    <w:rsid w:val="0074451D"/>
    <w:rPr>
      <w:caps/>
      <w:color w:val="2F5496" w:themeColor="accent1" w:themeShade="BF"/>
      <w:spacing w:val="10"/>
    </w:rPr>
  </w:style>
  <w:style w:type="character" w:customStyle="1" w:styleId="Nagwek7Znak">
    <w:name w:val="Nagłówek 7 Znak"/>
    <w:basedOn w:val="Domylnaczcionkaakapitu"/>
    <w:link w:val="Nagwek7"/>
    <w:uiPriority w:val="9"/>
    <w:semiHidden/>
    <w:rsid w:val="0074451D"/>
    <w:rPr>
      <w:caps/>
      <w:color w:val="2F5496" w:themeColor="accent1" w:themeShade="BF"/>
      <w:spacing w:val="10"/>
    </w:rPr>
  </w:style>
  <w:style w:type="character" w:customStyle="1" w:styleId="Nagwek8Znak">
    <w:name w:val="Nagłówek 8 Znak"/>
    <w:basedOn w:val="Domylnaczcionkaakapitu"/>
    <w:link w:val="Nagwek8"/>
    <w:uiPriority w:val="9"/>
    <w:semiHidden/>
    <w:rsid w:val="0074451D"/>
    <w:rPr>
      <w:caps/>
      <w:spacing w:val="10"/>
      <w:sz w:val="18"/>
      <w:szCs w:val="18"/>
    </w:rPr>
  </w:style>
  <w:style w:type="character" w:customStyle="1" w:styleId="Nagwek9Znak">
    <w:name w:val="Nagłówek 9 Znak"/>
    <w:basedOn w:val="Domylnaczcionkaakapitu"/>
    <w:link w:val="Nagwek9"/>
    <w:uiPriority w:val="9"/>
    <w:semiHidden/>
    <w:rsid w:val="0074451D"/>
    <w:rPr>
      <w:i/>
      <w:iCs/>
      <w:caps/>
      <w:spacing w:val="10"/>
      <w:sz w:val="18"/>
      <w:szCs w:val="18"/>
    </w:rPr>
  </w:style>
  <w:style w:type="paragraph" w:styleId="Legenda">
    <w:name w:val="caption"/>
    <w:basedOn w:val="Normalny"/>
    <w:next w:val="Normalny"/>
    <w:uiPriority w:val="35"/>
    <w:semiHidden/>
    <w:unhideWhenUsed/>
    <w:qFormat/>
    <w:rsid w:val="0074451D"/>
    <w:rPr>
      <w:b/>
      <w:bCs/>
      <w:color w:val="2F5496" w:themeColor="accent1" w:themeShade="BF"/>
      <w:sz w:val="16"/>
      <w:szCs w:val="16"/>
    </w:rPr>
  </w:style>
  <w:style w:type="paragraph" w:styleId="Tytu">
    <w:name w:val="Title"/>
    <w:basedOn w:val="Normalny"/>
    <w:next w:val="Normalny"/>
    <w:link w:val="TytuZnak"/>
    <w:uiPriority w:val="10"/>
    <w:qFormat/>
    <w:rsid w:val="0074451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74451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74451D"/>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74451D"/>
    <w:rPr>
      <w:caps/>
      <w:color w:val="595959" w:themeColor="text1" w:themeTint="A6"/>
      <w:spacing w:val="10"/>
      <w:sz w:val="21"/>
      <w:szCs w:val="21"/>
    </w:rPr>
  </w:style>
  <w:style w:type="character" w:styleId="Pogrubienie">
    <w:name w:val="Strong"/>
    <w:uiPriority w:val="22"/>
    <w:qFormat/>
    <w:rsid w:val="0074451D"/>
    <w:rPr>
      <w:b/>
      <w:bCs/>
    </w:rPr>
  </w:style>
  <w:style w:type="character" w:styleId="Uwydatnienie">
    <w:name w:val="Emphasis"/>
    <w:uiPriority w:val="20"/>
    <w:qFormat/>
    <w:rsid w:val="0074451D"/>
    <w:rPr>
      <w:caps/>
      <w:color w:val="1F3763" w:themeColor="accent1" w:themeShade="7F"/>
      <w:spacing w:val="5"/>
    </w:rPr>
  </w:style>
  <w:style w:type="paragraph" w:styleId="Bezodstpw">
    <w:name w:val="No Spacing"/>
    <w:uiPriority w:val="1"/>
    <w:qFormat/>
    <w:rsid w:val="0074451D"/>
    <w:pPr>
      <w:spacing w:after="0" w:line="240" w:lineRule="auto"/>
    </w:pPr>
  </w:style>
  <w:style w:type="paragraph" w:styleId="Cytat">
    <w:name w:val="Quote"/>
    <w:basedOn w:val="Normalny"/>
    <w:next w:val="Normalny"/>
    <w:link w:val="CytatZnak"/>
    <w:uiPriority w:val="29"/>
    <w:qFormat/>
    <w:rsid w:val="0074451D"/>
    <w:rPr>
      <w:i/>
      <w:iCs/>
      <w:sz w:val="24"/>
      <w:szCs w:val="24"/>
    </w:rPr>
  </w:style>
  <w:style w:type="character" w:customStyle="1" w:styleId="CytatZnak">
    <w:name w:val="Cytat Znak"/>
    <w:basedOn w:val="Domylnaczcionkaakapitu"/>
    <w:link w:val="Cytat"/>
    <w:uiPriority w:val="29"/>
    <w:rsid w:val="0074451D"/>
    <w:rPr>
      <w:i/>
      <w:iCs/>
      <w:sz w:val="24"/>
      <w:szCs w:val="24"/>
    </w:rPr>
  </w:style>
  <w:style w:type="paragraph" w:styleId="Cytatintensywny">
    <w:name w:val="Intense Quote"/>
    <w:basedOn w:val="Normalny"/>
    <w:next w:val="Normalny"/>
    <w:link w:val="CytatintensywnyZnak"/>
    <w:uiPriority w:val="30"/>
    <w:qFormat/>
    <w:rsid w:val="0074451D"/>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74451D"/>
    <w:rPr>
      <w:color w:val="4472C4" w:themeColor="accent1"/>
      <w:sz w:val="24"/>
      <w:szCs w:val="24"/>
    </w:rPr>
  </w:style>
  <w:style w:type="character" w:styleId="Wyrnieniedelikatne">
    <w:name w:val="Subtle Emphasis"/>
    <w:uiPriority w:val="19"/>
    <w:qFormat/>
    <w:rsid w:val="0074451D"/>
    <w:rPr>
      <w:i/>
      <w:iCs/>
      <w:color w:val="1F3763" w:themeColor="accent1" w:themeShade="7F"/>
    </w:rPr>
  </w:style>
  <w:style w:type="character" w:styleId="Wyrnienieintensywne">
    <w:name w:val="Intense Emphasis"/>
    <w:uiPriority w:val="21"/>
    <w:qFormat/>
    <w:rsid w:val="0074451D"/>
    <w:rPr>
      <w:b/>
      <w:bCs/>
      <w:caps/>
      <w:color w:val="1F3763" w:themeColor="accent1" w:themeShade="7F"/>
      <w:spacing w:val="10"/>
    </w:rPr>
  </w:style>
  <w:style w:type="character" w:styleId="Odwoaniedelikatne">
    <w:name w:val="Subtle Reference"/>
    <w:uiPriority w:val="31"/>
    <w:qFormat/>
    <w:rsid w:val="0074451D"/>
    <w:rPr>
      <w:b/>
      <w:bCs/>
      <w:color w:val="4472C4" w:themeColor="accent1"/>
    </w:rPr>
  </w:style>
  <w:style w:type="character" w:styleId="Odwoanieintensywne">
    <w:name w:val="Intense Reference"/>
    <w:uiPriority w:val="32"/>
    <w:qFormat/>
    <w:rsid w:val="0074451D"/>
    <w:rPr>
      <w:b/>
      <w:bCs/>
      <w:i/>
      <w:iCs/>
      <w:caps/>
      <w:color w:val="4472C4" w:themeColor="accent1"/>
    </w:rPr>
  </w:style>
  <w:style w:type="character" w:styleId="Tytuksiki">
    <w:name w:val="Book Title"/>
    <w:uiPriority w:val="33"/>
    <w:qFormat/>
    <w:rsid w:val="0074451D"/>
    <w:rPr>
      <w:b/>
      <w:bCs/>
      <w:i/>
      <w:iCs/>
      <w:spacing w:val="0"/>
    </w:rPr>
  </w:style>
  <w:style w:type="paragraph" w:styleId="Nagwekspisutreci">
    <w:name w:val="TOC Heading"/>
    <w:basedOn w:val="Nagwek1"/>
    <w:next w:val="Normalny"/>
    <w:uiPriority w:val="39"/>
    <w:unhideWhenUsed/>
    <w:qFormat/>
    <w:rsid w:val="0074451D"/>
    <w:pPr>
      <w:outlineLvl w:val="9"/>
    </w:pPr>
  </w:style>
  <w:style w:type="paragraph" w:styleId="Tekstdymka">
    <w:name w:val="Balloon Text"/>
    <w:basedOn w:val="Normalny"/>
    <w:link w:val="TekstdymkaZnak"/>
    <w:uiPriority w:val="99"/>
    <w:semiHidden/>
    <w:unhideWhenUsed/>
    <w:rsid w:val="000A0CF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CFE"/>
    <w:rPr>
      <w:rFonts w:ascii="Segoe UI" w:hAnsi="Segoe UI" w:cs="Segoe UI"/>
      <w:sz w:val="18"/>
      <w:szCs w:val="18"/>
    </w:rPr>
  </w:style>
  <w:style w:type="paragraph" w:styleId="Nagwek">
    <w:name w:val="header"/>
    <w:basedOn w:val="Normalny"/>
    <w:link w:val="NagwekZnak"/>
    <w:uiPriority w:val="99"/>
    <w:unhideWhenUsed/>
    <w:rsid w:val="008270E2"/>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270E2"/>
  </w:style>
  <w:style w:type="paragraph" w:styleId="Stopka">
    <w:name w:val="footer"/>
    <w:basedOn w:val="Normalny"/>
    <w:link w:val="StopkaZnak"/>
    <w:uiPriority w:val="99"/>
    <w:unhideWhenUsed/>
    <w:rsid w:val="008270E2"/>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270E2"/>
  </w:style>
  <w:style w:type="paragraph" w:styleId="Spistreci1">
    <w:name w:val="toc 1"/>
    <w:basedOn w:val="Normalny"/>
    <w:next w:val="Normalny"/>
    <w:autoRedefine/>
    <w:uiPriority w:val="39"/>
    <w:unhideWhenUsed/>
    <w:rsid w:val="008270E2"/>
    <w:pPr>
      <w:spacing w:after="100"/>
    </w:pPr>
  </w:style>
  <w:style w:type="paragraph" w:styleId="Spistreci2">
    <w:name w:val="toc 2"/>
    <w:basedOn w:val="Normalny"/>
    <w:next w:val="Normalny"/>
    <w:autoRedefine/>
    <w:uiPriority w:val="39"/>
    <w:unhideWhenUsed/>
    <w:rsid w:val="008270E2"/>
    <w:pPr>
      <w:spacing w:after="100"/>
      <w:ind w:left="200"/>
    </w:pPr>
  </w:style>
  <w:style w:type="paragraph" w:styleId="Spistreci3">
    <w:name w:val="toc 3"/>
    <w:basedOn w:val="Normalny"/>
    <w:next w:val="Normalny"/>
    <w:autoRedefine/>
    <w:uiPriority w:val="39"/>
    <w:unhideWhenUsed/>
    <w:rsid w:val="008270E2"/>
    <w:pPr>
      <w:spacing w:after="100"/>
      <w:ind w:left="400"/>
    </w:pPr>
  </w:style>
  <w:style w:type="character" w:styleId="Hipercze">
    <w:name w:val="Hyperlink"/>
    <w:basedOn w:val="Domylnaczcionkaakapitu"/>
    <w:uiPriority w:val="99"/>
    <w:unhideWhenUsed/>
    <w:rsid w:val="008270E2"/>
    <w:rPr>
      <w:color w:val="0563C1" w:themeColor="hyperlink"/>
      <w:u w:val="single"/>
    </w:rPr>
  </w:style>
  <w:style w:type="paragraph" w:customStyle="1" w:styleId="PSDBTabelaNormalny">
    <w:name w:val="PSDB Tabela Normalny"/>
    <w:basedOn w:val="Normalny"/>
    <w:link w:val="PSDBTabelaNormalnyZnakZnak"/>
    <w:rsid w:val="00396592"/>
    <w:pPr>
      <w:tabs>
        <w:tab w:val="left" w:pos="567"/>
      </w:tabs>
      <w:spacing w:before="20" w:after="20" w:line="240" w:lineRule="auto"/>
    </w:pPr>
    <w:rPr>
      <w:rFonts w:ascii="Verdana" w:eastAsia="Times New Roman" w:hAnsi="Verdana" w:cs="Times New Roman"/>
      <w:sz w:val="14"/>
      <w:lang w:eastAsia="pl-PL"/>
    </w:rPr>
  </w:style>
  <w:style w:type="character" w:customStyle="1" w:styleId="PSDBTabelaNormalnyZnakZnak">
    <w:name w:val="PSDB Tabela Normalny Znak Znak"/>
    <w:link w:val="PSDBTabelaNormalny"/>
    <w:rsid w:val="00396592"/>
    <w:rPr>
      <w:rFonts w:ascii="Verdana" w:eastAsia="Times New Roman" w:hAnsi="Verdana" w:cs="Times New Roman"/>
      <w:sz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DCBF-4BD9-47B8-8839-CF9043DB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3625</Words>
  <Characters>21755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Krysinski</dc:creator>
  <cp:keywords/>
  <dc:description/>
  <cp:lastModifiedBy>Maciej Krysinski</cp:lastModifiedBy>
  <cp:revision>27</cp:revision>
  <cp:lastPrinted>2020-04-05T09:46:00Z</cp:lastPrinted>
  <dcterms:created xsi:type="dcterms:W3CDTF">2020-01-22T13:22:00Z</dcterms:created>
  <dcterms:modified xsi:type="dcterms:W3CDTF">2020-04-07T12:49:00Z</dcterms:modified>
</cp:coreProperties>
</file>